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8D" w:rsidRDefault="00BF3C8D" w:rsidP="00BF3C8D">
      <w:r>
        <w:t>Памятка</w:t>
      </w:r>
    </w:p>
    <w:p w:rsidR="00BF3C8D" w:rsidRDefault="00BF3C8D" w:rsidP="00BF3C8D">
      <w:r>
        <w:t>для органов местного самоуправления по профилактике межнациональных конфл</w:t>
      </w:r>
      <w:r>
        <w:t>иктов, терроризма и экстремизма</w:t>
      </w:r>
    </w:p>
    <w:p w:rsidR="00BF3C8D" w:rsidRDefault="00BF3C8D" w:rsidP="00BF3C8D">
      <w:r>
        <w:t>До планирования и осуществления работы должностному лицу муниципального образования, ответственному за организацию деятельности в указанной сфере, рекомендуется ознакомиться с основными нормативными правовыми актами, регулирующими вопросы противодействия и профилактики экстремизма и терроризма на т</w:t>
      </w:r>
      <w:r>
        <w:t>ерритории Российской Федерации.</w:t>
      </w:r>
    </w:p>
    <w:p w:rsidR="00BF3C8D" w:rsidRDefault="00BF3C8D" w:rsidP="00BF3C8D">
      <w:r>
        <w:t>В соответствии с</w:t>
      </w:r>
      <w:r>
        <w:t xml:space="preserve"> действующим законодательством:</w:t>
      </w:r>
    </w:p>
    <w:p w:rsidR="00BF3C8D" w:rsidRDefault="00BF3C8D" w:rsidP="00BF3C8D">
      <w:r>
        <w:t>- органы местного самоуправления являются субъектами противодействия экстремизму (п. 4 Стратегии противодействия экстремизму в Российской Федерации до 2025 года) и участвуют наряду с федеральными органами исполнительной власти и органами исполнительной власти субъектов Российской Федерации в противодействии указанной деятельности в пределах своей компетенции (ст. 4 Федерального закона «О противодействии</w:t>
      </w:r>
      <w:r>
        <w:t xml:space="preserve"> экстремистской деятельности»);</w:t>
      </w:r>
    </w:p>
    <w:p w:rsidR="00BF3C8D" w:rsidRDefault="00BF3C8D" w:rsidP="00BF3C8D">
      <w:r>
        <w:t>- крайним проявлением экстремизма является терроризм, который основывается на экстремистской идеологии (п. 13 Стратегии противодействия экстремизму в Росс</w:t>
      </w:r>
      <w:r>
        <w:t>ийской Федерации до 2025 года);</w:t>
      </w:r>
    </w:p>
    <w:p w:rsidR="00BF3C8D" w:rsidRDefault="00BF3C8D" w:rsidP="00BF3C8D">
      <w:r>
        <w:t>- в решении вопросов местного значения органы местного самоуправления должны действовать исходя из интересов населения с учетом исторических и иных местных традиций (ч. 2 ст. 1 Федерального закона от 06.10.2003 № 131-ФЗ «Об общих принципах организации местного самоуправлен</w:t>
      </w:r>
      <w:r>
        <w:t>ия в Российской Федерации»);</w:t>
      </w:r>
    </w:p>
    <w:p w:rsidR="00BF3C8D" w:rsidRDefault="00BF3C8D" w:rsidP="00BF3C8D">
      <w:r>
        <w:t>- деятельность органов местного самоуправления по выявлению и последующему устранению причин и условий, способствующих экстремистским проявлениям и совершению террористических актов, а также осуществление воспитательных и пропагандистских мер, направленных на предупреждение экстремистской и террористической деятельности, должно основываться на принципе приоритета мер предупреждения указанных явлений (</w:t>
      </w:r>
      <w:proofErr w:type="spellStart"/>
      <w:r>
        <w:t>ст.ст</w:t>
      </w:r>
      <w:proofErr w:type="spellEnd"/>
      <w:r>
        <w:t xml:space="preserve">. 2, 3 Федерального закона от 06.03.2006 № 35-ФЗ «О противодействии терроризму», ст. 5 Федерального закона от 25.07.2002 № 114-ФЗ «О противодействии экстремистской деятельности»). Меры организационного и правового характера должны разрабатываться с учетом результатов мониторинга в сфере противодействия </w:t>
      </w:r>
      <w:proofErr w:type="gramStart"/>
      <w:r>
        <w:t>экстремизму(</w:t>
      </w:r>
      <w:proofErr w:type="gramEnd"/>
      <w:r>
        <w:t>п. 25 Стратегии противодействия экстремизму в Росс</w:t>
      </w:r>
      <w:r>
        <w:t>ийской Федерации до 2025 года);</w:t>
      </w:r>
    </w:p>
    <w:p w:rsidR="00BF3C8D" w:rsidRDefault="00BF3C8D" w:rsidP="00BF3C8D">
      <w:r>
        <w:t xml:space="preserve">- статьей 15.1 Федерального закона от 27.06.2006 № 149-ФЗ «Об информации, информационных технологиях и о защите информации» органы местного самоуправления (наряду с гражданами, юридическими лицами и органами государственной власти) наделены правом в случае выявления в сети Интернет информационных материалов, включенных в федеральный список экстремистских материалов Министерства юстиции Российской Федерации, принять меры к информированию об этом </w:t>
      </w:r>
      <w:proofErr w:type="spellStart"/>
      <w:r>
        <w:t>Роскомнадзора</w:t>
      </w:r>
      <w:proofErr w:type="spellEnd"/>
      <w:r>
        <w:t xml:space="preserve"> России с целью рассмотрения вопроса ограничения доступа к запрещенной и</w:t>
      </w:r>
      <w:r>
        <w:t>нформации на территории России;</w:t>
      </w:r>
    </w:p>
    <w:p w:rsidR="00BF3C8D" w:rsidRDefault="00BF3C8D" w:rsidP="00BF3C8D">
      <w:r>
        <w:t xml:space="preserve">- деятельность органов местного самоуправления должна исходить из необходимости разработки и осуществления комплекса мер по повышению эффективности профилактики, совершенствования правоприменительной практики в сфере противодействия экстремизму, принятия на муниципальном уровне целевых программ, предусматривающих формирование системы профилактики экстремизма и терроризма, предупреждения межнациональных конфликтов, своевременного реагирования на возникновение конфликтных и </w:t>
      </w:r>
      <w:proofErr w:type="spellStart"/>
      <w:r>
        <w:t>предконфликтных</w:t>
      </w:r>
      <w:proofErr w:type="spellEnd"/>
      <w:r>
        <w:t xml:space="preserve"> ситуаций, консолидацию усилий с органами государственной власти, институтами гражданского общества и организациями. Требуются согласованность действий с государственными органами и </w:t>
      </w:r>
      <w:r>
        <w:lastRenderedPageBreak/>
        <w:t xml:space="preserve">формирование консолидированной позиции по вопросам профилактики межнациональных и межконфессиональных </w:t>
      </w:r>
      <w:proofErr w:type="spellStart"/>
      <w:proofErr w:type="gramStart"/>
      <w:r>
        <w:t>конфликтов,разработка</w:t>
      </w:r>
      <w:proofErr w:type="spellEnd"/>
      <w:proofErr w:type="gramEnd"/>
      <w:r>
        <w:t xml:space="preserve"> и осуществление комплекса мер по повышению эффективности профилактики, выявления и пресечения правонарушений и преступлений экстремистской направленности (</w:t>
      </w:r>
      <w:proofErr w:type="spellStart"/>
      <w:r>
        <w:t>п.п</w:t>
      </w:r>
      <w:proofErr w:type="spellEnd"/>
      <w:r>
        <w:t>. 26, 27 Стратегии противодействия экстремизму в Российской Федерации до 2025 года, п. 11 Концепции общественной безопа</w:t>
      </w:r>
      <w:r>
        <w:t>сности в Российской Федерации);</w:t>
      </w:r>
    </w:p>
    <w:p w:rsidR="00BF3C8D" w:rsidRDefault="00BF3C8D" w:rsidP="00BF3C8D">
      <w:r>
        <w:t>- органы местного самоуправления в участвуют в деятельности по профилактике правонарушений в соответствии со своими полномочиями, - деятельность органов местного самоуправления по профилактике безнадзорности и правонарушений несовершеннолетних должна отвечать цели предупреждения правонарушений и антиобщественных действий, выявления и устранения причин и условий, способствующих этому (ч. 1 ст. 2 Федерального закона «Об основах системы профилактики безнадзорности и право</w:t>
      </w:r>
      <w:r>
        <w:t>нарушений несовершеннолетних»);</w:t>
      </w:r>
    </w:p>
    <w:p w:rsidR="00BF3C8D" w:rsidRDefault="00BF3C8D" w:rsidP="00BF3C8D">
      <w:r>
        <w:t>-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 является основаниями для удаления главы муниципального образования в отставку (</w:t>
      </w:r>
      <w:proofErr w:type="spellStart"/>
      <w:r>
        <w:t>пп</w:t>
      </w:r>
      <w:proofErr w:type="spellEnd"/>
      <w:r>
        <w:t>. 5 п. 2 ст. 74.1 Федерального закона от 06.10.2003 № 131-ФЗ «Об общих принципах организации местного самоуправ</w:t>
      </w:r>
      <w:r>
        <w:t>ления в Российской Федерации»).</w:t>
      </w:r>
    </w:p>
    <w:p w:rsidR="00BF3C8D" w:rsidRDefault="00BF3C8D" w:rsidP="00BF3C8D">
      <w:r>
        <w:t>Факт установления на федеральном и региональном уровнях ответственности за допущение должностными лицами муниципального образования названных негативных последствий обязывает органы местного самоуправления разрабатывать и проводить эффективную профилактич</w:t>
      </w:r>
      <w:r>
        <w:t>ескую работу в указанной сфере.</w:t>
      </w:r>
    </w:p>
    <w:p w:rsidR="00BF3C8D" w:rsidRDefault="00BF3C8D" w:rsidP="00BF3C8D">
      <w:r>
        <w:t>Анализ судебной практики свидетельствует о том, что к неисполнению органом местного самоуправления требований в области участия в профилактике терроризма и экстремизма, а также в минимизации и (или) ликвидации последствий проявлений терроризма и экстремизма может быть отнесено неиспользование предоставленных законом полномочий, проявление пассивности и незаинтересованности в профилактике экстремистской деятельности.</w:t>
      </w:r>
    </w:p>
    <w:p w:rsidR="00BF3C8D" w:rsidRDefault="00BF3C8D" w:rsidP="00BF3C8D">
      <w:r>
        <w:t>При этом, невозможность реализации названных мер ввиду отсутствия финансирования на указанные цели не может служить основанием для бездействия в сфере профилактики экстремизма и терроризма, поскольку действующее законодательство не связывает выполнение е</w:t>
      </w:r>
      <w:r>
        <w:t>го треб</w:t>
      </w:r>
      <w:r>
        <w:t>ований с финансовыми возможност</w:t>
      </w:r>
      <w:r>
        <w:t>ями муниципального образования.</w:t>
      </w:r>
      <w:bookmarkStart w:id="0" w:name="_GoBack"/>
      <w:bookmarkEnd w:id="0"/>
    </w:p>
    <w:p w:rsidR="00482B7D" w:rsidRDefault="00BF3C8D" w:rsidP="00BF3C8D">
      <w:r>
        <w:t>Реализация мер в сфере профилактики экстремизма и терроризма должна осуществляться в обязательном, приоритетном и плановом порядке, основанном на результатах анализа состояния законности, с учетом стоящих перед Российской Федерацией вызовов и угроз, а также мониторинге состояния межнациональных и межрелигиозных отношений.</w:t>
      </w:r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8D"/>
    <w:rsid w:val="002D0FD0"/>
    <w:rsid w:val="00482B7D"/>
    <w:rsid w:val="00B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6935"/>
  <w15:chartTrackingRefBased/>
  <w15:docId w15:val="{0B38FA3E-A054-4A4B-B9FE-D9AEF828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2023-06-05T12:21:00Z</dcterms:created>
  <dcterms:modified xsi:type="dcterms:W3CDTF">2023-06-05T12:22:00Z</dcterms:modified>
</cp:coreProperties>
</file>