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2C" w:rsidRDefault="001C3B8F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главы муниципального образования о своей работе и работе администрации МО «Сафроновское» за 2021 год.</w:t>
      </w:r>
    </w:p>
    <w:p w:rsidR="0036292C" w:rsidRDefault="0036292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36292C" w:rsidRDefault="001C3B8F">
      <w:pPr>
        <w:pStyle w:val="afc"/>
        <w:spacing w:before="280" w:beforeAutospacing="0" w:after="0" w:afterAutospacing="0" w:line="276" w:lineRule="auto"/>
        <w:ind w:firstLine="709"/>
        <w:jc w:val="both"/>
      </w:pPr>
      <w:r>
        <w:t xml:space="preserve">В соответствии с Уставом МО «Сафроновское» представляется ежегодный отчет главы МО «Сафроновское» о результатах деятельности администрации МО «Сафроновское» </w:t>
      </w:r>
      <w:r>
        <w:rPr>
          <w:b/>
        </w:rPr>
        <w:t>за 2021 год.</w:t>
      </w:r>
      <w:r>
        <w:t xml:space="preserve">  </w:t>
      </w:r>
    </w:p>
    <w:p w:rsidR="0036292C" w:rsidRDefault="001C3B8F">
      <w:pPr>
        <w:pStyle w:val="afc"/>
        <w:spacing w:before="280" w:beforeAutospacing="0" w:after="0" w:afterAutospacing="0" w:line="276" w:lineRule="auto"/>
        <w:ind w:firstLine="709"/>
        <w:jc w:val="both"/>
      </w:pPr>
      <w:r>
        <w:t xml:space="preserve"> Администрация муниципального образования является исполнительно-распорядительным ор</w:t>
      </w:r>
      <w:r>
        <w:t>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Архангельской области. Работа главы и ад</w:t>
      </w:r>
      <w:r>
        <w:t>министрации муниципального образования  направлена на решение вопросов непосредственного обеспечения жизнедеятельности населения, реализацию целевых программ в целях дальнейшего развития муниципального образования и повышения благосостояния населения.</w:t>
      </w:r>
    </w:p>
    <w:p w:rsidR="0036292C" w:rsidRDefault="001C3B8F">
      <w:pPr>
        <w:pStyle w:val="afc"/>
        <w:spacing w:before="280" w:beforeAutospacing="0" w:after="0" w:afterAutospacing="0" w:line="276" w:lineRule="auto"/>
        <w:jc w:val="both"/>
      </w:pPr>
      <w:r>
        <w:rPr>
          <w:rFonts w:eastAsia="Calibri"/>
          <w:b/>
          <w:lang w:eastAsia="en-US"/>
        </w:rPr>
        <w:t xml:space="preserve">    </w:t>
      </w:r>
      <w:r>
        <w:rPr>
          <w:rFonts w:eastAsia="Calibri"/>
          <w:b/>
          <w:lang w:eastAsia="en-US"/>
        </w:rPr>
        <w:t xml:space="preserve">      </w:t>
      </w:r>
      <w:r>
        <w:rPr>
          <w:rFonts w:eastAsia="Calibri"/>
          <w:lang w:eastAsia="en-US"/>
        </w:rPr>
        <w:t>В связи с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color w:val="000000"/>
        </w:rPr>
        <w:t xml:space="preserve"> внесением изменений в часть 1  статьи 15  Федерального закона  от                  06 октября 2003 года № 131-ФЗ и в соответствии с пунктом 9 ст.5.4 областного закона от               23 сентября 2004 года № 259-внеоч-ОЗ « О реализации гос</w:t>
      </w:r>
      <w:r>
        <w:rPr>
          <w:rFonts w:eastAsia="Calibri"/>
          <w:color w:val="000000"/>
        </w:rPr>
        <w:t xml:space="preserve">ударственных полномочий Архангельской области в сфере правового регулирования организации и осуществления местного самоуправлении в </w:t>
      </w:r>
      <w:r>
        <w:t xml:space="preserve"> течении  2021 года  администрация  МО «Сафроновское» исполняла 13 полномочий. Приоритетные направления работы администрации</w:t>
      </w:r>
      <w:r>
        <w:t xml:space="preserve"> определялись в соответствии с федеральными, региональными и муниципальными программами развития, решениями Собрания  депутатов МО «Сафроновское».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Территория  МО «Сафроновское», в соответствии с федеральным и областным законодательствами, включает </w:t>
      </w:r>
      <w:r>
        <w:rPr>
          <w:rFonts w:ascii="Times New Roman" w:hAnsi="Times New Roman"/>
          <w:sz w:val="24"/>
          <w:szCs w:val="24"/>
        </w:rPr>
        <w:t xml:space="preserve">в себя 34  населенных пункта.                                       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Вся территория  поселения  составляет 488 122  га. На территории  МО «Сафроновское»  на 1.01.2022 года  постоянно  проживало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5564 в т.ч временно отсутствующих - 534</w:t>
      </w:r>
      <w:r>
        <w:rPr>
          <w:rFonts w:ascii="Times New Roman" w:hAnsi="Times New Roman"/>
          <w:sz w:val="24"/>
          <w:szCs w:val="24"/>
        </w:rPr>
        <w:t xml:space="preserve"> человека в том, чис</w:t>
      </w:r>
      <w:r>
        <w:rPr>
          <w:rFonts w:ascii="Times New Roman" w:hAnsi="Times New Roman"/>
          <w:sz w:val="24"/>
          <w:szCs w:val="24"/>
        </w:rPr>
        <w:t xml:space="preserve">ле:                                        </w:t>
      </w:r>
    </w:p>
    <w:p w:rsidR="0036292C" w:rsidRDefault="001C3B8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участники и инвалиды Великой  Отечественной  войны -  отсутствуют;                                           - участников  боевых  действий  в государстве Афганистан - 8 человек;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6292C" w:rsidRDefault="001C3B8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- участников  боевых действий в Чеченской республике - 11  человек;                                   </w:t>
      </w:r>
    </w:p>
    <w:p w:rsidR="0036292C" w:rsidRDefault="001C3B8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- вдов, умерших участников войны 2 человек;                                                                                 </w:t>
      </w:r>
    </w:p>
    <w:p w:rsidR="0036292C" w:rsidRDefault="001C3B8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-  тружеников ты</w:t>
      </w:r>
      <w:r>
        <w:rPr>
          <w:rFonts w:ascii="Times New Roman" w:hAnsi="Times New Roman"/>
          <w:sz w:val="24"/>
          <w:szCs w:val="24"/>
        </w:rPr>
        <w:t>ла – 36  человек,</w:t>
      </w:r>
    </w:p>
    <w:p w:rsidR="0036292C" w:rsidRDefault="001C3B8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несовершеннолетние узники фашистских лагерей – 3 чел.  </w:t>
      </w:r>
    </w:p>
    <w:p w:rsidR="0036292C" w:rsidRDefault="001C3B8F">
      <w:pPr>
        <w:pStyle w:val="afc"/>
        <w:spacing w:before="280" w:beforeAutospacing="0" w:after="0" w:afterAutospacing="0" w:line="276" w:lineRule="auto"/>
        <w:ind w:firstLine="567"/>
        <w:jc w:val="both"/>
      </w:pPr>
      <w:r>
        <w:t>На 1 января 2022 года на  учете в ГКУ Архангельской области «Центр занятости населения Ленского  района»  состоят  63  жителя   МО «Сафроновское».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году бухгалтерский учет в 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«Сафроновское»  строился в соответствии с главными задачами, основными из которых являлись: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ведение бухгалтерского учета и отчетности в соответствии с требованиями, действующего законодательства Российской Федераци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формирование полной и достоверной информации об имущественном положении и результатах деятельности Учреждения;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-осуществление контроля в Учреждении за наличием и движением имущества, использованием материальных, финансовых средств в соответствии с утв</w:t>
      </w:r>
      <w:r>
        <w:rPr>
          <w:rFonts w:ascii="Times New Roman" w:hAnsi="Times New Roman"/>
          <w:sz w:val="24"/>
          <w:szCs w:val="24"/>
          <w:lang w:eastAsia="ru-RU"/>
        </w:rPr>
        <w:t>ержденными нормами, нормативами и сметами;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формирование месячных, квартальных, годовых формы бюджетной отчетности Учреждения;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-формирование квартальных отчетов по начислению взносов во внебюджетные фонды, социальному страхованию от несчастных случаев на п</w:t>
      </w:r>
      <w:r>
        <w:rPr>
          <w:rFonts w:ascii="Times New Roman" w:hAnsi="Times New Roman"/>
          <w:sz w:val="24"/>
          <w:szCs w:val="24"/>
          <w:lang w:eastAsia="ru-RU"/>
        </w:rPr>
        <w:t>роизводстве и профессиональных заболеваний;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месячных, квартальных, годовых статистических отчетов о численности, заработной плате и движении работников, о численности и оплате труда работников органов государственной власти по категориям персонала;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формирование отчетов по сети, штатам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формирование реестра расходных обязательств по содержанию Учреждения с последующими изменениями;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квартальных отчетов о расходовании средств субсидий, субвенций и иных межбюджетных трансфертов, предоставленных из областного </w:t>
      </w:r>
      <w:r>
        <w:rPr>
          <w:rFonts w:ascii="Times New Roman" w:hAnsi="Times New Roman"/>
          <w:sz w:val="24"/>
          <w:szCs w:val="24"/>
          <w:lang w:eastAsia="ru-RU"/>
        </w:rPr>
        <w:t>и федерального бюджетов;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подготовка уведомлений и заявок на внесение изменений в сводную бюджетную роспись и поквартальное распределение кассового плана по содержанию Учреждения;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-отражение в бюджетном учете доведенных ассигнований, лимитов бюджетных обяз</w:t>
      </w:r>
      <w:r>
        <w:rPr>
          <w:rFonts w:ascii="Times New Roman" w:hAnsi="Times New Roman"/>
          <w:sz w:val="24"/>
          <w:szCs w:val="24"/>
          <w:lang w:eastAsia="ru-RU"/>
        </w:rPr>
        <w:t>ательств, их изменений в течение года.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осуществление бухгалтерского учета всех хозяйственных операций в Учреждении с обязательным оформлением всех предусмотренных законодательством бухгалтерских документов и регистров, в том числе: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-приходных и расходных </w:t>
      </w:r>
      <w:r>
        <w:rPr>
          <w:rFonts w:ascii="Times New Roman" w:hAnsi="Times New Roman"/>
          <w:sz w:val="24"/>
          <w:szCs w:val="24"/>
          <w:lang w:eastAsia="ru-RU"/>
        </w:rPr>
        <w:t>ордеров;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-заявок на кассовый расход;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-уведомлений об уточнении вида и принадлежности платежа по поступившим невыясненным поступлениям;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-объявлений на взнос наличными;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-авансовых отчетов;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-оборотно-сальдовых ведомостей по расчетам, материальных ценностей;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ежемесячных ведомостей по начислению заработной платы и  денежного содержания;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-ежемесячного формирования Главной книги;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-ежемесячных журналов операций: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-№ 1 «Касса»;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 «Средства учреждения»;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3 «Подотчетные лица»;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№ 4 «Поставщики и подрядчики»;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5 «До</w:t>
      </w:r>
      <w:r>
        <w:rPr>
          <w:rFonts w:ascii="Times New Roman" w:hAnsi="Times New Roman"/>
          <w:sz w:val="24"/>
          <w:szCs w:val="24"/>
          <w:lang w:eastAsia="ru-RU"/>
        </w:rPr>
        <w:t>ходы»;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6 «Зарплата»;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7 «Выбытие НФА»;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8 «Прочие»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9 «Санкционирование»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2021 году бухгалтерский учет был направлен на: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-организацию и осуществление финансового контроля в части обеспечения правомерного, целевого, эффективного использования бюджетны</w:t>
      </w:r>
      <w:r>
        <w:rPr>
          <w:rFonts w:ascii="Times New Roman" w:hAnsi="Times New Roman"/>
          <w:sz w:val="24"/>
          <w:szCs w:val="24"/>
          <w:lang w:eastAsia="ru-RU"/>
        </w:rPr>
        <w:t>х средств, своевременность и правильность оформления первичных учетных документов, законность совершаемых операций в Учреждениях;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-осуществление контроля соответствия заключаемых государственных контрактов (договоров) объемам ассигнований, лимитам бюджетны</w:t>
      </w:r>
      <w:r>
        <w:rPr>
          <w:rFonts w:ascii="Times New Roman" w:hAnsi="Times New Roman"/>
          <w:sz w:val="24"/>
          <w:szCs w:val="24"/>
          <w:lang w:eastAsia="ru-RU"/>
        </w:rPr>
        <w:t>х обязательств, предусмотренных бюджетной сметой Учреждений;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муниципального образования  «Сафроновское» на 2021 год утвержден в сумме 9 746,6 тыс. рублей доходов, равным расходам.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2021 года в бюджет поселения вносились изменения Решениями Совета депутатов шесть раз. Последние изменения и дополнения внесены Решениями Совета депутатов № 11 от   14 декабря 2021 года, в результате чего утверждены: доходы в сумме 12 050,4 тыс. </w:t>
      </w:r>
      <w:r>
        <w:rPr>
          <w:rFonts w:ascii="Times New Roman" w:hAnsi="Times New Roman"/>
          <w:sz w:val="24"/>
          <w:szCs w:val="24"/>
        </w:rPr>
        <w:t xml:space="preserve">руб., расходы  в сумме 13 130,1  тыс. рублей, дефицит в сумме 1 079,7 тыс. рублей.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финансирования дефицита бюджета поселения в 2021 году были  изменения  остатков средств на счетах по учету средств бюджета в сумме 1079,7 тыс рублей. В сравнени</w:t>
      </w:r>
      <w:r>
        <w:rPr>
          <w:rFonts w:ascii="Times New Roman" w:hAnsi="Times New Roman"/>
          <w:sz w:val="24"/>
          <w:szCs w:val="24"/>
        </w:rPr>
        <w:t>и с первоначальным бюджетом доходы увеличены на сумму 2 944,9 тыс. рублей, расходы увеличены  на сумму 4 024,6 тыс. рублей, дефицит бюджета увеличился на сумму  1 079,7 тыс. руб.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Доходы  бюджета муниципального образования за 2021 год исполнены в сумме  11 </w:t>
      </w:r>
      <w:r>
        <w:rPr>
          <w:rFonts w:ascii="Times New Roman" w:eastAsia="Times New Roman" w:hAnsi="Times New Roman"/>
          <w:color w:val="000000"/>
          <w:sz w:val="24"/>
        </w:rPr>
        <w:t>103,1 тыс. рублей или 92,1 % к уточненному годовому плану, в т.ч. налоговые и неналоговые доходы (собственные доходы) исполнены на  78,1 % или 5 029,7 тыс. рублей, безвозмездные поступления исполнены на  100,0 % к уточненному годовому плану или 6 073,4 тыс</w:t>
      </w:r>
      <w:r>
        <w:rPr>
          <w:rFonts w:ascii="Times New Roman" w:eastAsia="Times New Roman" w:hAnsi="Times New Roman"/>
          <w:color w:val="000000"/>
          <w:sz w:val="24"/>
        </w:rPr>
        <w:t xml:space="preserve">. рублей. 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Доля собственных доходов в общем объеме доходов бюджета муниципального образования «Сафроновское» составило 45,3 % или  5 029,7 тыс. рублей,  доля безвозмездных поступлений в общем объеме доходов составляет 54,7 % или 6 073,4 тыс. рублей.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Налог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овые доходы </w:t>
      </w:r>
      <w:r>
        <w:rPr>
          <w:rFonts w:ascii="Times New Roman" w:eastAsia="Times New Roman" w:hAnsi="Times New Roman"/>
          <w:color w:val="000000"/>
          <w:sz w:val="24"/>
        </w:rPr>
        <w:t xml:space="preserve">в 2021  году поступили в сумме 4 598,7 тыс. рублей или 76,5 %  от уточненного годового плана. В 2021 году произошло снижение налоговых доходов в сравнении с 2020 годом  на сумму 1 184,4 тыс. рублей или на 20,5 % от уточненного годового плана. </w:t>
      </w:r>
      <w:r>
        <w:rPr>
          <w:rFonts w:ascii="Times New Roman" w:eastAsia="Times New Roman" w:hAnsi="Times New Roman"/>
          <w:color w:val="000000"/>
          <w:sz w:val="24"/>
        </w:rPr>
        <w:t>Налоговые доходы поступили в  т.ч.: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Налог на доходы физических лиц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Поступление составило  2 229,7 тыс. руб. или 82,7 % от уточненных плановых назначений, доля в структуре собственных доходов составляет – 44,3 %.  Причинами неисполнения плана по данному на</w:t>
      </w:r>
      <w:r>
        <w:rPr>
          <w:rFonts w:ascii="Times New Roman" w:eastAsia="Times New Roman" w:hAnsi="Times New Roman"/>
          <w:color w:val="000000"/>
          <w:sz w:val="24"/>
        </w:rPr>
        <w:t xml:space="preserve">логу является сокращение численности работников  ряда предприятий,  возврат налогоплательщикам имущественных и социальных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налоговых вычетов по налогу на доходы физических лиц, в соответствии с действующим законодательством.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Налоги на совокупный доход (един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ый сельскохозяйственный налог)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Поступление в 2021 году 3,2 тыс. руб. Исполнение составило 101,3 % к плану. Доля поступления данного налога в структуре собственных доходов бюджета составила 0,01%. Увеличение поступлений по данному налогу  в сравнении с 202</w:t>
      </w:r>
      <w:r>
        <w:rPr>
          <w:rFonts w:ascii="Times New Roman" w:eastAsia="Times New Roman" w:hAnsi="Times New Roman"/>
          <w:color w:val="000000"/>
          <w:sz w:val="24"/>
        </w:rPr>
        <w:t>0 годом составило 0,8 тыс. рублей. Увеличение поступлений данного налога в 2021 году в сравнении с 2020 годом обусловлено увеличением  объема сельскохозяйственного производства в муниципальном образовании.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Налоги на имущество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Поступление  налогов на имущ</w:t>
      </w:r>
      <w:r>
        <w:rPr>
          <w:rFonts w:ascii="Times New Roman" w:eastAsia="Times New Roman" w:hAnsi="Times New Roman"/>
          <w:color w:val="000000"/>
          <w:sz w:val="24"/>
        </w:rPr>
        <w:t>ество в 2021 году составило 2 370,3 тыс.  рублей или 71,5 %   к уточненному годовому плану.  Снижение налогов на имущество в 2021 году в сравнении с 2020 годом произошло вследствие снижения поступлений по земельному налогу в сумме 1 287,9 тыс. рублей и нал</w:t>
      </w:r>
      <w:r>
        <w:rPr>
          <w:rFonts w:ascii="Times New Roman" w:eastAsia="Times New Roman" w:hAnsi="Times New Roman"/>
          <w:color w:val="000000"/>
          <w:sz w:val="24"/>
        </w:rPr>
        <w:t>огу на имущество физических лиц в сумме 32,1 тыс. рублей. Налоги на имущество в бюджет муниципального образования поступили в виде: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земельного налога. </w:t>
      </w:r>
      <w:r>
        <w:rPr>
          <w:rFonts w:ascii="Times New Roman" w:eastAsia="Times New Roman" w:hAnsi="Times New Roman"/>
          <w:color w:val="000000"/>
          <w:sz w:val="24"/>
        </w:rPr>
        <w:t xml:space="preserve">Сумма поступлений земельного налога составила 1 411,1 тыс. рублей, план исполнен на 63,6 %.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бюджет по</w:t>
      </w:r>
      <w:r>
        <w:rPr>
          <w:rFonts w:ascii="Times New Roman" w:eastAsia="Times New Roman" w:hAnsi="Times New Roman"/>
          <w:color w:val="000000"/>
          <w:sz w:val="24"/>
        </w:rPr>
        <w:t>селения земельный налог поступил в виде земельного налога с организаций в сумме 387,1 тыс. рублей или  42,2 % к уточненному плану и в виде поступлений земельного налога  с физических лиц в сумме 1 024,0 тыс. рублей или 78,8 % к плану.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Недовыполнение плана </w:t>
      </w:r>
      <w:r>
        <w:rPr>
          <w:rFonts w:ascii="Times New Roman" w:eastAsia="Times New Roman" w:hAnsi="Times New Roman"/>
          <w:color w:val="000000"/>
          <w:sz w:val="24"/>
        </w:rPr>
        <w:t>по земельному налогу обусловлено снижением поступлений по земельному налогу с юридических лиц.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Также налоги на имущество в бюджет поселения поступили в виде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налога на имущество физических лиц. </w:t>
      </w:r>
      <w:r>
        <w:rPr>
          <w:rFonts w:ascii="Times New Roman" w:eastAsia="Times New Roman" w:hAnsi="Times New Roman"/>
          <w:color w:val="000000"/>
          <w:sz w:val="24"/>
        </w:rPr>
        <w:t>Поступление данного налога в 2021 году  составило 959,2 тыс. ру</w:t>
      </w:r>
      <w:r>
        <w:rPr>
          <w:rFonts w:ascii="Times New Roman" w:eastAsia="Times New Roman" w:hAnsi="Times New Roman"/>
          <w:color w:val="000000"/>
          <w:sz w:val="24"/>
        </w:rPr>
        <w:t>блей или 87,2 %  к уточненному плану. Снижение поступлений по налогу на имущество на 3,2 % или на 32,1 тыс. рублей в сравнении с 2020 годом обусловлено снижением кадастровой стоимости имущества, находящегося в собственности физических лиц.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Неналоговые дохо</w:t>
      </w:r>
      <w:r>
        <w:rPr>
          <w:rFonts w:ascii="Times New Roman" w:eastAsia="Times New Roman" w:hAnsi="Times New Roman"/>
          <w:b/>
          <w:color w:val="000000"/>
          <w:sz w:val="24"/>
        </w:rPr>
        <w:t>ды</w:t>
      </w:r>
      <w:r>
        <w:rPr>
          <w:rFonts w:ascii="Times New Roman" w:eastAsia="Times New Roman" w:hAnsi="Times New Roman"/>
          <w:color w:val="000000"/>
          <w:sz w:val="24"/>
        </w:rPr>
        <w:t xml:space="preserve">  поступили в 2021 году в сумме 431,0 тыс. рублей или к плану 99,8 %.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2021 году произошло увеличение неналоговых доходов на сумму 96,5 тыс. рублей в сравнении   с 2020 годом, за счет увеличения доходов от использования имущества, находящегося в государ</w:t>
      </w:r>
      <w:r>
        <w:rPr>
          <w:rFonts w:ascii="Times New Roman" w:eastAsia="Times New Roman" w:hAnsi="Times New Roman"/>
          <w:color w:val="000000"/>
          <w:sz w:val="24"/>
        </w:rPr>
        <w:t>ственной и муниципальной собственности.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2021 году неналоговые доходы исполнены в т.ч.: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/>
          <w:color w:val="000000"/>
          <w:sz w:val="24"/>
        </w:rPr>
        <w:t>. Исполнение оставило 237,1 тыс. рублей или 100,9 %   от уточненного го</w:t>
      </w:r>
      <w:r>
        <w:rPr>
          <w:rFonts w:ascii="Times New Roman" w:eastAsia="Times New Roman" w:hAnsi="Times New Roman"/>
          <w:color w:val="000000"/>
          <w:sz w:val="24"/>
        </w:rPr>
        <w:t>дового плана.  Рост поступлений по данному виду доходов произошел за счет поступления доходов, получаемых в виде поступлений от использования имущества, находящегося в собственности сельских поселений;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-доходы от продажи материальных и нематериальных актив</w:t>
      </w:r>
      <w:r>
        <w:rPr>
          <w:rFonts w:ascii="Times New Roman" w:eastAsia="Times New Roman" w:hAnsi="Times New Roman"/>
          <w:b/>
          <w:color w:val="000000"/>
          <w:sz w:val="24"/>
        </w:rPr>
        <w:t>ов.</w:t>
      </w:r>
      <w:r>
        <w:rPr>
          <w:rFonts w:ascii="Times New Roman" w:eastAsia="Times New Roman" w:hAnsi="Times New Roman"/>
          <w:color w:val="000000"/>
          <w:sz w:val="24"/>
        </w:rPr>
        <w:t xml:space="preserve"> Исполнение составило в 2021 году 142,7 тыс. рублей или 100,0 % к плану.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штрафы, санкции, возмещение ущерба. </w:t>
      </w:r>
      <w:r>
        <w:rPr>
          <w:rFonts w:ascii="Times New Roman" w:eastAsia="Times New Roman" w:hAnsi="Times New Roman"/>
          <w:color w:val="000000"/>
          <w:sz w:val="24"/>
        </w:rPr>
        <w:t>Исполнение составило 4,5 тыс. рублей или 100,0 % к плану. Доля  в структуре собственных доходов составила 0,1 %.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/>
          <w:b/>
          <w:color w:val="000000"/>
          <w:sz w:val="24"/>
        </w:rPr>
        <w:t>прочие неналоговые доходы</w:t>
      </w:r>
      <w:r>
        <w:rPr>
          <w:rFonts w:ascii="Times New Roman" w:eastAsia="Times New Roman" w:hAnsi="Times New Roman"/>
          <w:color w:val="000000"/>
          <w:sz w:val="24"/>
        </w:rPr>
        <w:t>. По</w:t>
      </w:r>
      <w:r>
        <w:rPr>
          <w:rFonts w:ascii="Times New Roman" w:eastAsia="Times New Roman" w:hAnsi="Times New Roman"/>
          <w:color w:val="000000"/>
          <w:sz w:val="24"/>
        </w:rPr>
        <w:t>ступление прочих неналоговых доходов в 2021 году составило 46,7 тыс. рублей, план исполнен на  93,4 %. Доля в структуре собственных доходов бюджета муниципального образования составила 0,1 %. Снижение поступлений прочих неналоговых доходов в сравнении с 20</w:t>
      </w:r>
      <w:r>
        <w:rPr>
          <w:rFonts w:ascii="Times New Roman" w:eastAsia="Times New Roman" w:hAnsi="Times New Roman"/>
          <w:color w:val="000000"/>
          <w:sz w:val="24"/>
        </w:rPr>
        <w:t>20 годом на 50,4 тыс. рублей  обусловлено снижением собираемости платы за ярмарочное место на территории муниципального образования «Сафроновское».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Безвозмездные поступления </w:t>
      </w:r>
      <w:r>
        <w:rPr>
          <w:rFonts w:ascii="Times New Roman" w:eastAsia="Times New Roman" w:hAnsi="Times New Roman"/>
          <w:color w:val="000000"/>
          <w:sz w:val="24"/>
        </w:rPr>
        <w:t>исполнены в сумме  6 073,4 тыс. рублей, исполнение составило -108,3 %. В сравнении</w:t>
      </w:r>
      <w:r>
        <w:rPr>
          <w:rFonts w:ascii="Times New Roman" w:eastAsia="Times New Roman" w:hAnsi="Times New Roman"/>
          <w:color w:val="000000"/>
          <w:sz w:val="24"/>
        </w:rPr>
        <w:t xml:space="preserve"> с 2020 годом поступление безвозмездных поступлений снизилось на сумму 6 240,8 тыс. рублей или на 46,3 %.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бюджет муниципального образования «Сафроновское» безвозмездные поступления  от других бюджетов поступили в виде: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дотаций. </w:t>
      </w:r>
      <w:r>
        <w:rPr>
          <w:rFonts w:ascii="Times New Roman" w:eastAsia="Times New Roman" w:hAnsi="Times New Roman"/>
          <w:color w:val="000000"/>
          <w:sz w:val="24"/>
        </w:rPr>
        <w:t>Поступление составило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 8</w:t>
      </w:r>
      <w:r>
        <w:rPr>
          <w:rFonts w:ascii="Times New Roman" w:eastAsia="Times New Roman" w:hAnsi="Times New Roman"/>
          <w:color w:val="000000"/>
          <w:sz w:val="24"/>
        </w:rPr>
        <w:t xml:space="preserve">78,4 тыс. рублей или 100 % к плану, в т.ч. дотации бюджетам сельских поселений  на выравнивание бюджетной обеспеченности – 878,4 тыс. рублей или 100% к плану;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>субсидий</w:t>
      </w:r>
      <w:r>
        <w:rPr>
          <w:rFonts w:ascii="Times New Roman" w:eastAsia="Times New Roman" w:hAnsi="Times New Roman"/>
          <w:color w:val="000000"/>
          <w:sz w:val="24"/>
        </w:rPr>
        <w:t>. Поступление составило 3 416,3 тыс. рублей или 115,8 % к плану, в т.ч. субсидии бюджет</w:t>
      </w:r>
      <w:r>
        <w:rPr>
          <w:rFonts w:ascii="Times New Roman" w:eastAsia="Times New Roman" w:hAnsi="Times New Roman"/>
          <w:color w:val="000000"/>
          <w:sz w:val="24"/>
        </w:rPr>
        <w:t>ам сельских поселений на поддержку государственных программ субъектов РФ и муниципальных программ формирования современной городской среды  – 983,4 тыс. рублей или 100 % к плану на 2021 год, прочие субсидии – 2 432,9 тыс. рублей или 123,7 % к плану.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b/>
          <w:color w:val="000000"/>
          <w:sz w:val="24"/>
        </w:rPr>
        <w:t>субвенций</w:t>
      </w:r>
      <w:r>
        <w:rPr>
          <w:rFonts w:ascii="Times New Roman" w:eastAsia="Times New Roman" w:hAnsi="Times New Roman"/>
          <w:color w:val="000000"/>
          <w:sz w:val="24"/>
        </w:rPr>
        <w:t>. Поступление субвенций составило 516,0 тыс. руб. или 100,0 % к плану, в т.ч. субвенции бюджетам сельских поселений на осуществление первичного воинского учета на территориях, где отсутствуют военные комиссариаты  поступили в сумме 428,5 тыс. рубл</w:t>
      </w:r>
      <w:r>
        <w:rPr>
          <w:rFonts w:ascii="Times New Roman" w:eastAsia="Times New Roman" w:hAnsi="Times New Roman"/>
          <w:color w:val="000000"/>
          <w:sz w:val="24"/>
        </w:rPr>
        <w:t>ей или 100,0 % к плану 2021 года; субвенции бюджетам сельских поселений на выполнение передаваемых полномочий субъектов РФ поступили в сумме 87,5 тыс. руб.   или 100,0 %     к  годовому плану 2021 года.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-иных межбюджетных трансфертов. </w:t>
      </w:r>
      <w:r>
        <w:rPr>
          <w:rFonts w:ascii="Times New Roman" w:eastAsia="Times New Roman" w:hAnsi="Times New Roman"/>
          <w:color w:val="000000"/>
          <w:sz w:val="24"/>
        </w:rPr>
        <w:t>Поступление составило</w:t>
      </w:r>
      <w:r>
        <w:rPr>
          <w:rFonts w:ascii="Times New Roman" w:eastAsia="Times New Roman" w:hAnsi="Times New Roman"/>
          <w:color w:val="000000"/>
          <w:sz w:val="24"/>
        </w:rPr>
        <w:t xml:space="preserve">  1 262,7 тыс. рублей или 100,0 % к уточненному годовому плану 2021 года, в т.ч. поступление прочих межбюджетных трансфертов, передаваемых бюджетам сельских поселений -  1 262,7 тыс. рублей или 100,0 % к годовому плану.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Исполнение  бюджета муниципального</w:t>
      </w:r>
      <w:r>
        <w:rPr>
          <w:rFonts w:ascii="Times New Roman" w:eastAsia="Times New Roman" w:hAnsi="Times New Roman"/>
          <w:color w:val="000000"/>
          <w:sz w:val="24"/>
        </w:rPr>
        <w:t xml:space="preserve"> образования «Сафроновское» за 2021 год  по расходам составило 12 074,8  тыс. руб. или 90,7 % к уточненному годовому плану (план - 18 140,2 тыс. рублей).  В сравнении с 2019 годом расходы увеличились на 26,4 %   или на 4 035,8 тыс. руб.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Финансирование расх</w:t>
      </w:r>
      <w:r>
        <w:rPr>
          <w:rFonts w:ascii="Times New Roman" w:eastAsia="Times New Roman" w:hAnsi="Times New Roman"/>
          <w:color w:val="000000"/>
          <w:sz w:val="24"/>
        </w:rPr>
        <w:t>одов бюджета сельского поселения за истекший 2021 год осуществлялось на основе принятых программ и внепрограммных направлений деятельности.    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анализируемый период приоритетным направлением расходования средств бюджета муниципального образования «Сафрон</w:t>
      </w:r>
      <w:r>
        <w:rPr>
          <w:rFonts w:ascii="Times New Roman" w:eastAsia="Times New Roman" w:hAnsi="Times New Roman"/>
          <w:color w:val="000000"/>
          <w:sz w:val="24"/>
        </w:rPr>
        <w:t>овское» оставалось финансирование первоочередных социально ориентированных расходов: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обеспечение первичных мер пожарной безопасности в границах населенных пунктов муниципального образования;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-оплата потребленной электрической энергии   по  уличному освеще</w:t>
      </w:r>
      <w:r>
        <w:rPr>
          <w:rFonts w:ascii="Times New Roman" w:eastAsia="Times New Roman" w:hAnsi="Times New Roman"/>
          <w:color w:val="000000"/>
          <w:sz w:val="24"/>
        </w:rPr>
        <w:t xml:space="preserve">нию в населенных пунктах муниципального образования;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-ремонт и модернизация сетей уличного освещения, находящихся на территории муниципального образования «Сафроновское»;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-благоустройство территории муниципального образования «Сафроновское»;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-ремонт обще</w:t>
      </w:r>
      <w:r>
        <w:rPr>
          <w:rFonts w:ascii="Times New Roman" w:eastAsia="Times New Roman" w:hAnsi="Times New Roman"/>
          <w:color w:val="000000"/>
          <w:sz w:val="24"/>
        </w:rPr>
        <w:t>ственных территорий муниципального образования «Сафроновское»;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-финансирование расходов на физическую культуру и спорт;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-социальные выплаты гражданам.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По остальным кодам классификации операций финансирование осуществлялось, исходя  из финансовых возможнос</w:t>
      </w:r>
      <w:r>
        <w:rPr>
          <w:rFonts w:ascii="Times New Roman" w:eastAsia="Times New Roman" w:hAnsi="Times New Roman"/>
          <w:color w:val="000000"/>
          <w:sz w:val="24"/>
        </w:rPr>
        <w:t>тей бюджета муниципального образования.  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 бюджета муниципального образования за 2021 год исполнены в сумме  12 074,8 тыс. рублей или 91,9 % к уточненному годовому плану. В сравнении с 2020 годом расходы бюджета муниципального образования снизились</w:t>
      </w:r>
      <w:r>
        <w:rPr>
          <w:rFonts w:ascii="Times New Roman" w:eastAsia="Times New Roman" w:hAnsi="Times New Roman"/>
          <w:color w:val="000000"/>
          <w:sz w:val="24"/>
        </w:rPr>
        <w:t xml:space="preserve"> на  4 386,3 тыс. рублей или на 26,6 %.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разрезе разделов муниципального бюджета имеет место неравномерность исполнения  расходов. Низкий процент исполнения расходной части муниципального бюджета обусловлен низким исполнением плановых значений по разделам</w:t>
      </w:r>
      <w:r>
        <w:rPr>
          <w:rFonts w:ascii="Times New Roman" w:eastAsia="Times New Roman" w:hAnsi="Times New Roman"/>
          <w:color w:val="000000"/>
          <w:sz w:val="24"/>
        </w:rPr>
        <w:t xml:space="preserve">: жилищно-коммунальное хозяйство, общегосударственные вопросы и физическая культура. </w:t>
      </w:r>
    </w:p>
    <w:p w:rsidR="0036292C" w:rsidRDefault="0036292C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01 «Общегосударственные вопросы»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36292C" w:rsidRDefault="0036292C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Расходы по данному разделу за 2021 год исполнены  в сумме  4 681,1 тыс. рублей или 97,7 %  уточненному годовому  к </w:t>
      </w:r>
      <w:r>
        <w:rPr>
          <w:rFonts w:ascii="Times New Roman" w:eastAsia="Times New Roman" w:hAnsi="Times New Roman"/>
          <w:color w:val="000000"/>
          <w:sz w:val="24"/>
        </w:rPr>
        <w:t xml:space="preserve">плану.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сравнении с 2020 годом расходы по данному разделу снизились на  2,6 % или 116,7 тыс. рублей. Расходы по данному разделу  снизились за счет снижения расходов по подразделам «Функционирование законодательных (представительных) органов государственн</w:t>
      </w:r>
      <w:r>
        <w:rPr>
          <w:rFonts w:ascii="Times New Roman" w:eastAsia="Times New Roman" w:hAnsi="Times New Roman"/>
          <w:color w:val="000000"/>
          <w:sz w:val="24"/>
        </w:rPr>
        <w:t xml:space="preserve">ой власти и представительных органов муниципальных образований» и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сравнении с 2020 годом р</w:t>
      </w:r>
      <w:r>
        <w:rPr>
          <w:rFonts w:ascii="Times New Roman" w:eastAsia="Times New Roman" w:hAnsi="Times New Roman"/>
          <w:color w:val="000000"/>
          <w:sz w:val="24"/>
        </w:rPr>
        <w:t xml:space="preserve">асходы на функционирование высшего должностного лица муниципального образования увеличились на 140,6 тыс. рублей  и составили в 2021 году 955,5 тыс. рублей,  в связи с проведением  выборов 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Главы муниципального образования.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по подразделу «Функцион</w:t>
      </w:r>
      <w:r>
        <w:rPr>
          <w:rFonts w:ascii="Times New Roman" w:eastAsia="Times New Roman" w:hAnsi="Times New Roman"/>
          <w:color w:val="000000"/>
          <w:sz w:val="24"/>
        </w:rPr>
        <w:t>ирование законодательных (представительных) органов государственной власти и представительных органов муниципальных образований» в 2021 году составили 191,4 тыс. рублей или 100,0 % к уточненному годовому плану. В сравнении с 2020 годом расходы по данному п</w:t>
      </w:r>
      <w:r>
        <w:rPr>
          <w:rFonts w:ascii="Times New Roman" w:eastAsia="Times New Roman" w:hAnsi="Times New Roman"/>
          <w:color w:val="000000"/>
          <w:sz w:val="24"/>
        </w:rPr>
        <w:t>одразделу снизились на 45,7 тыс. рублей или 19,3 %.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2021 году составили 3 208,6 тыс</w:t>
      </w:r>
      <w:r>
        <w:rPr>
          <w:rFonts w:ascii="Times New Roman" w:eastAsia="Times New Roman" w:hAnsi="Times New Roman"/>
          <w:color w:val="000000"/>
          <w:sz w:val="24"/>
        </w:rPr>
        <w:t>. рублей. План по расходам выполнен на 97,1 %, в том числе по расходам  на выплаты персоналу государственных органов на 98,5 % или 2 778,9 тыс. рублей, по расходам на закупку товаров, работ и услуг для обеспечения  государственных (муниципальных) нужд на 8</w:t>
      </w:r>
      <w:r>
        <w:rPr>
          <w:rFonts w:ascii="Times New Roman" w:eastAsia="Times New Roman" w:hAnsi="Times New Roman"/>
          <w:color w:val="000000"/>
          <w:sz w:val="24"/>
        </w:rPr>
        <w:t>8,8 % или 423,8 тыс. рублей, по иным бюджетным ассигнованиям на 100,0 % или 5,9 тыс. рублей . В сравнении с 2020 годом расходы по данному подразделу снизились на 26,3 тыс. рублей .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Допустимые расходы на содержание органов местного самоуправления городских </w:t>
      </w:r>
      <w:r>
        <w:rPr>
          <w:rFonts w:ascii="Times New Roman" w:eastAsia="Times New Roman" w:hAnsi="Times New Roman"/>
          <w:color w:val="000000"/>
          <w:sz w:val="24"/>
        </w:rPr>
        <w:t xml:space="preserve">и сельских поселений Архангельской области, установленные постановлением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правительства Архангельской области от 03.03.2016 г. № 70-55 с изменениями в муниципальном образования - не превышены.</w:t>
      </w:r>
    </w:p>
    <w:p w:rsidR="0036292C" w:rsidRDefault="001C3B8F">
      <w:pPr>
        <w:spacing w:after="28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 xml:space="preserve">Расходы по подразделу 0107 «Обеспечение проведения выборов  и </w:t>
      </w: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референдумов»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проведение выборов и референдумов в 2021 году составили 225,0 тыс. рублей. Процент выполнения составил за 2021 год  100,0 %. 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Средства направлены на проведения выборов депутатов, Главы муниципального образования «Сафроновское» и по</w:t>
      </w:r>
      <w:r>
        <w:rPr>
          <w:rFonts w:ascii="Times New Roman" w:hAnsi="Times New Roman"/>
          <w:sz w:val="24"/>
          <w:szCs w:val="24"/>
        </w:rPr>
        <w:t>лностью израсходованы в 2021 году.</w:t>
      </w:r>
    </w:p>
    <w:p w:rsidR="0036292C" w:rsidRDefault="001C3B8F">
      <w:pPr>
        <w:spacing w:after="280"/>
        <w:ind w:firstLine="567"/>
        <w:jc w:val="both"/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подразделу 0113 «Другие общегосударственные вопросы»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другие общегосударственные вопросы в 2021 году составили 100,6 тыс. рублей, что составляет   100,0 %. Расходы по данному подразделу в сравнении  с</w:t>
      </w:r>
      <w:r>
        <w:rPr>
          <w:rFonts w:ascii="Times New Roman" w:hAnsi="Times New Roman"/>
          <w:sz w:val="24"/>
          <w:szCs w:val="24"/>
        </w:rPr>
        <w:t xml:space="preserve"> 2020 годом снижены  на суму 176,8 тыс. рублей и  были направлены на: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-оплату услуг по обслуживанию официального сайта муниципального образования – 13,0 тыс. рублей;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-оплату услуг по оценке рыночной стоимости права аренды нежилого помещения -4,5 тыс. рубл</w:t>
      </w:r>
      <w:r>
        <w:rPr>
          <w:rFonts w:ascii="Times New Roman" w:hAnsi="Times New Roman"/>
          <w:sz w:val="24"/>
          <w:szCs w:val="24"/>
        </w:rPr>
        <w:t>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-составление сметной документации– 42,0 тыс. рублей;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-оплата услуг по обслуживанию контрольно-кассового аппарата – 8,5 тыс. рублей;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-уплата налога на добавленную стоимость (продажа имущества) -23,7 тыс. рублей;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-осуществлений части полномочий по осуще</w:t>
      </w:r>
      <w:r>
        <w:rPr>
          <w:rFonts w:ascii="Times New Roman" w:hAnsi="Times New Roman"/>
          <w:sz w:val="24"/>
          <w:szCs w:val="24"/>
        </w:rPr>
        <w:t>ствлению внешнего муниципального финансового контроля - 8,8 тыс. рублей.</w:t>
      </w:r>
    </w:p>
    <w:p w:rsidR="0036292C" w:rsidRDefault="001C3B8F">
      <w:pPr>
        <w:spacing w:after="280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02 «Национальная оборона»</w:t>
      </w:r>
    </w:p>
    <w:p w:rsidR="0036292C" w:rsidRDefault="001C3B8F">
      <w:pPr>
        <w:spacing w:after="280" w:afterAutospacing="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за 2021 год составили 428,5 тыс.  рублей или 100,0 % к плану. В сравнении с 2020 годом расходы увеличились  на 15,6 тыс. рублей за</w:t>
      </w:r>
      <w:r>
        <w:rPr>
          <w:rFonts w:ascii="Times New Roman" w:eastAsia="Times New Roman" w:hAnsi="Times New Roman"/>
          <w:color w:val="000000"/>
          <w:sz w:val="24"/>
        </w:rPr>
        <w:t xml:space="preserve"> счет поступления дополнительной субвенции бюджетам сельских поселений на осуществление первичного воинского учета на территориях, где отсутствуют военные комиссариаты.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Все расходы были направлены и израсходованы на осуществление первичного воинского учета</w:t>
      </w:r>
      <w:r>
        <w:rPr>
          <w:rFonts w:ascii="Times New Roman" w:eastAsia="Times New Roman" w:hAnsi="Times New Roman"/>
          <w:color w:val="000000"/>
          <w:sz w:val="24"/>
        </w:rPr>
        <w:t xml:space="preserve">  на территориях, где отсутствуют военные комиссариаты.</w:t>
      </w:r>
    </w:p>
    <w:p w:rsidR="0036292C" w:rsidRDefault="0036292C">
      <w:pPr>
        <w:spacing w:after="280" w:afterAutospacing="0"/>
        <w:ind w:firstLine="560"/>
        <w:contextualSpacing/>
        <w:jc w:val="both"/>
      </w:pPr>
    </w:p>
    <w:p w:rsidR="0036292C" w:rsidRDefault="001C3B8F">
      <w:pPr>
        <w:spacing w:after="280" w:afterAutospacing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03 «Национальная безопасность и правоохранительная деятельность»</w:t>
      </w:r>
    </w:p>
    <w:p w:rsidR="0036292C" w:rsidRDefault="0036292C">
      <w:pPr>
        <w:spacing w:after="100" w:line="240" w:lineRule="auto"/>
        <w:ind w:firstLine="567"/>
        <w:contextualSpacing/>
        <w:jc w:val="center"/>
      </w:pPr>
    </w:p>
    <w:p w:rsidR="0036292C" w:rsidRDefault="001C3B8F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по данному разделу за 2021 год составили 582,2 тыс. рублей или 89,2 % к годовому  уточненному плану. В сра</w:t>
      </w:r>
      <w:r>
        <w:rPr>
          <w:rFonts w:ascii="Times New Roman" w:eastAsia="Times New Roman" w:hAnsi="Times New Roman"/>
          <w:color w:val="000000"/>
          <w:sz w:val="24"/>
        </w:rPr>
        <w:t>внении с 2020 годом расходы по данному разделу снижены  на 23,4 тыс. рублей  и  были направлены  на выполнение мероприятий:</w:t>
      </w:r>
    </w:p>
    <w:p w:rsidR="0036292C" w:rsidRDefault="001C3B8F">
      <w:pPr>
        <w:spacing w:after="100"/>
        <w:ind w:firstLine="560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 в рамках программы  «Обеспечение первичных мер пожарной безопасности в границах населенных пунктов муниципального образования «Са</w:t>
      </w:r>
      <w:r>
        <w:rPr>
          <w:rFonts w:ascii="Times New Roman" w:eastAsia="Times New Roman" w:hAnsi="Times New Roman"/>
          <w:color w:val="000000"/>
          <w:sz w:val="24"/>
        </w:rPr>
        <w:t>фроновское» на  2021 год» в сумме 487,6 тыс. рублей, за счет средств областного бюджета (223,2 тыс. рублей) и за счет средств бюджета муниципального образования «Сафроновское» (264,4 тыс. рублей)</w:t>
      </w:r>
      <w:r>
        <w:t xml:space="preserve">. </w:t>
      </w:r>
    </w:p>
    <w:p w:rsidR="0036292C" w:rsidRDefault="001C3B8F">
      <w:pPr>
        <w:spacing w:after="28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Также, в 2021 году произведены внепрограммные  расходы по </w:t>
      </w:r>
      <w:r>
        <w:rPr>
          <w:rFonts w:ascii="Times New Roman" w:eastAsia="Times New Roman" w:hAnsi="Times New Roman"/>
          <w:color w:val="000000"/>
          <w:sz w:val="24"/>
        </w:rPr>
        <w:t>созданию условий для массового отдыха жителей МО «Сафроновское»  и обеспечению свободного доступа граждан к водным объектам общего пользования и береговым полосам (р. Яреньга, д. Богослово), за счет средств бюджета МО «Ленский муниципальный район». Расходы</w:t>
      </w:r>
      <w:r>
        <w:rPr>
          <w:rFonts w:ascii="Times New Roman" w:eastAsia="Times New Roman" w:hAnsi="Times New Roman"/>
          <w:color w:val="000000"/>
          <w:sz w:val="24"/>
        </w:rPr>
        <w:t xml:space="preserve"> произведены согласно  соглашению по передаче части полномочий в сумме 94,6 тыс. рублей. Средства израсходованы в полном объеме.</w:t>
      </w:r>
    </w:p>
    <w:p w:rsidR="0036292C" w:rsidRDefault="0036292C">
      <w:pPr>
        <w:spacing w:after="28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spacing w:after="280"/>
        <w:ind w:firstLine="567"/>
        <w:jc w:val="both"/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0400 «Национальная экономика»</w:t>
      </w:r>
    </w:p>
    <w:p w:rsidR="0036292C" w:rsidRDefault="001C3B8F">
      <w:pPr>
        <w:pStyle w:val="af7"/>
        <w:spacing w:after="28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данному разделу направлены на расходы по дорожной деятельности и в</w:t>
      </w:r>
      <w:r>
        <w:rPr>
          <w:rFonts w:ascii="Times New Roman" w:hAnsi="Times New Roman"/>
          <w:sz w:val="24"/>
          <w:szCs w:val="24"/>
        </w:rPr>
        <w:t xml:space="preserve"> 2021 году составили 105,7 тыс. рублей. Процент выполнения составил 100,0 %. Расходы по подразделу «Дорожное хозяйство (дорожные фонды)» в 2021 году были направлены на:</w:t>
      </w:r>
    </w:p>
    <w:p w:rsidR="0036292C" w:rsidRDefault="001C3B8F">
      <w:pPr>
        <w:pStyle w:val="af7"/>
        <w:spacing w:after="28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-оплату услуг   по договорам 2020 г.   – 105,7 тыс. рублей;</w:t>
      </w:r>
    </w:p>
    <w:p w:rsidR="0036292C" w:rsidRDefault="001C3B8F">
      <w:pPr>
        <w:spacing w:after="280"/>
        <w:ind w:firstLine="567"/>
        <w:jc w:val="both"/>
      </w:pPr>
      <w:r>
        <w:rPr>
          <w:rFonts w:ascii="Times New Roman" w:eastAsia="Times New Roman" w:hAnsi="Times New Roman"/>
          <w:b/>
          <w:sz w:val="24"/>
          <w:u w:val="single"/>
        </w:rPr>
        <w:t>Расходы по разделу  05 «Жи</w:t>
      </w:r>
      <w:r>
        <w:rPr>
          <w:rFonts w:ascii="Times New Roman" w:eastAsia="Times New Roman" w:hAnsi="Times New Roman"/>
          <w:b/>
          <w:sz w:val="24"/>
          <w:u w:val="single"/>
        </w:rPr>
        <w:t>лищно-коммунальное хозяйство»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Расходы по данному разделу в 2021 году составили 5 335,5 тыс. руб. или 86,2 %   к уточненному годовому плану. В сравнении с 2020 годом расходы по разделу снижены   на 4 586,5 тыс. рублей  или на 46,2 %. 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Расходы по данному </w:t>
      </w:r>
      <w:r>
        <w:rPr>
          <w:rFonts w:ascii="Times New Roman" w:eastAsia="Times New Roman" w:hAnsi="Times New Roman"/>
          <w:sz w:val="24"/>
        </w:rPr>
        <w:t>разделу в структуре расходов бюджета муниципального образования составляют 44,2 %. Низкий процент исполнения плана по расходам данного раздела обусловлен низким процентом исполнения плана по расходам на благоустройство и коммунальное хозяйство.</w:t>
      </w:r>
      <w:r>
        <w:t xml:space="preserve"> </w:t>
      </w:r>
      <w:r>
        <w:rPr>
          <w:rFonts w:ascii="Times New Roman" w:eastAsia="Times New Roman" w:hAnsi="Times New Roman"/>
          <w:sz w:val="24"/>
        </w:rPr>
        <w:t>Расходы исп</w:t>
      </w:r>
      <w:r>
        <w:rPr>
          <w:rFonts w:ascii="Times New Roman" w:eastAsia="Times New Roman" w:hAnsi="Times New Roman"/>
          <w:sz w:val="24"/>
        </w:rPr>
        <w:t>олнены по следующим подразделам:</w:t>
      </w:r>
    </w:p>
    <w:p w:rsidR="0036292C" w:rsidRDefault="001C3B8F">
      <w:pPr>
        <w:spacing w:after="100"/>
        <w:ind w:firstLine="567"/>
        <w:contextualSpacing/>
        <w:jc w:val="both"/>
      </w:pPr>
      <w:r>
        <w:rPr>
          <w:rFonts w:ascii="Times New Roman" w:eastAsia="Times New Roman" w:hAnsi="Times New Roman"/>
          <w:b/>
          <w:sz w:val="24"/>
        </w:rPr>
        <w:t>«Жилищное хозяйство»</w:t>
      </w:r>
      <w:r>
        <w:rPr>
          <w:rFonts w:ascii="Times New Roman" w:eastAsia="Times New Roman" w:hAnsi="Times New Roman"/>
          <w:sz w:val="24"/>
        </w:rPr>
        <w:t xml:space="preserve">  </w:t>
      </w:r>
    </w:p>
    <w:p w:rsidR="0036292C" w:rsidRDefault="001C3B8F">
      <w:pPr>
        <w:spacing w:after="100"/>
        <w:ind w:firstLine="560"/>
        <w:contextualSpacing/>
        <w:jc w:val="both"/>
        <w:rPr>
          <w:color w:val="FF0000"/>
        </w:rPr>
      </w:pPr>
      <w:r>
        <w:rPr>
          <w:rFonts w:ascii="Times New Roman" w:eastAsia="Times New Roman" w:hAnsi="Times New Roman"/>
          <w:sz w:val="24"/>
        </w:rPr>
        <w:t>Расходы в 2021 году по данному подразделу составили 14,8 тыс. рублей или 100,0 % к уточненному годовому плану. Расходы по данному подразделу были направлены на  оплату задолженности взносов на капитал</w:t>
      </w:r>
      <w:r>
        <w:rPr>
          <w:rFonts w:ascii="Times New Roman" w:eastAsia="Times New Roman" w:hAnsi="Times New Roman"/>
          <w:sz w:val="24"/>
        </w:rPr>
        <w:t>ьный ремонт многоквартирных домов, возникшей в 2016 году, а также на оплату  взносов на капитальный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ремонт многоквартирных домов текущего периода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36292C" w:rsidRDefault="001C3B8F">
      <w:pPr>
        <w:spacing w:after="100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«Коммунальное хозяйство» </w:t>
      </w:r>
    </w:p>
    <w:p w:rsidR="0036292C" w:rsidRDefault="001C3B8F">
      <w:pPr>
        <w:spacing w:after="100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 2021 году расходы по данному подразделу составили 1 380,0 тыс. рублей или 94,3 % </w:t>
      </w:r>
      <w:r>
        <w:rPr>
          <w:rFonts w:ascii="Times New Roman" w:eastAsia="Times New Roman" w:hAnsi="Times New Roman"/>
          <w:color w:val="000000"/>
          <w:sz w:val="24"/>
        </w:rPr>
        <w:t>к уточненному годовому плану. Доля расходов в общем объеме расходов бюджета поселения составляет 11,4 %. В сравнении с 2020 годом расходы снижены на 3 427,0 тыс. рублей.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36292C" w:rsidRDefault="001C3B8F">
      <w:pPr>
        <w:spacing w:after="100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по данному подразделу в 2021 году были направлены  на выплату субсидии на воз</w:t>
      </w:r>
      <w:r>
        <w:rPr>
          <w:rFonts w:ascii="Times New Roman" w:eastAsia="Times New Roman" w:hAnsi="Times New Roman"/>
          <w:color w:val="000000"/>
          <w:sz w:val="24"/>
        </w:rPr>
        <w:t>мещение затрат или недополученных доходов, в связи с оказанием услуг  бани в с. Яренск   по соглашению, заключенному с индивидуальным предпринимателем Якимовым А.Н.  в сумме 330,0 тыс. рублей (расходы исполнены на 100,0% к плану) и  расходы направлялись на</w:t>
      </w:r>
      <w:r>
        <w:rPr>
          <w:rFonts w:ascii="Times New Roman" w:eastAsia="Times New Roman" w:hAnsi="Times New Roman"/>
          <w:color w:val="000000"/>
          <w:sz w:val="24"/>
        </w:rPr>
        <w:t xml:space="preserve"> погашение  задолженности по исполнительному листу в пользу ООО «Интауглепром» в сумме 1 050,0 тыс. рублей (расходы исполнены на  92,7 % к уточненному годовому плану).</w:t>
      </w:r>
    </w:p>
    <w:p w:rsidR="0036292C" w:rsidRDefault="001C3B8F">
      <w:pPr>
        <w:spacing w:after="100"/>
        <w:ind w:firstLine="862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«Благоустройство»</w:t>
      </w: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По данному подразделу расходы в 2021 году  составили 3 940,7 тыс. рубл</w:t>
      </w:r>
      <w:r>
        <w:rPr>
          <w:rFonts w:ascii="Times New Roman" w:eastAsia="Times New Roman" w:hAnsi="Times New Roman"/>
          <w:color w:val="000000"/>
          <w:sz w:val="24"/>
        </w:rPr>
        <w:t>ей, план исполнен на 83,6 %  к уточненному годовому плану. В сравнении с 2020 годом расходы по данному подразделу снижены на 1 174,2 тыс. рублей или 23,0 %.</w:t>
      </w: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>Расходы по данному подразделу произведены в рамках утвержденных программ: «Благоустройство территор</w:t>
      </w:r>
      <w:r>
        <w:rPr>
          <w:rFonts w:ascii="Times New Roman" w:eastAsia="Times New Roman" w:hAnsi="Times New Roman"/>
          <w:color w:val="000000"/>
          <w:sz w:val="24"/>
        </w:rPr>
        <w:t>ии муниципального образования «Сафроновское» на 2021 год», «Формирование современной городской среды на 2018-2024 гг.».</w:t>
      </w:r>
      <w:r>
        <w:t xml:space="preserve"> </w:t>
      </w:r>
    </w:p>
    <w:p w:rsidR="0036292C" w:rsidRDefault="001C3B8F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Мероприятия программы «Благоустройство территории муниципального образования «Сафроновское» на 2021 год»,  исполнены в сумме 2 826,0 ты</w:t>
      </w:r>
      <w:r>
        <w:rPr>
          <w:rFonts w:ascii="Times New Roman" w:eastAsia="Times New Roman" w:hAnsi="Times New Roman"/>
          <w:color w:val="000000"/>
          <w:sz w:val="24"/>
        </w:rPr>
        <w:t>с. рублей  исполнение составило  79,2 %   к уточненному годовому плану.</w:t>
      </w:r>
    </w:p>
    <w:p w:rsidR="0036292C" w:rsidRDefault="001C3B8F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План не выполнен, в связи с невыполнением плана мероприятий по  текущему ремонту, модернизации сетей уличного освещения и благоустройству территории в населенных пунктах муниципальног</w:t>
      </w:r>
      <w:r>
        <w:rPr>
          <w:rFonts w:ascii="Times New Roman" w:eastAsia="Times New Roman" w:hAnsi="Times New Roman"/>
          <w:color w:val="000000"/>
          <w:sz w:val="24"/>
        </w:rPr>
        <w:t>о образования «Сафроновское».</w:t>
      </w:r>
    </w:p>
    <w:p w:rsidR="0036292C" w:rsidRDefault="001C3B8F">
      <w:pPr>
        <w:spacing w:after="100"/>
        <w:ind w:firstLine="560"/>
        <w:contextualSpacing/>
        <w:jc w:val="both"/>
      </w:pP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Также, в 2021 году в рамках исполнения программы «Формирование современной городской среды на 2018-2024 годы» средства направлялись на реализацию программы и израсходованы  в размере 1 114,7 тыс. рублей. Процент выполнения да</w:t>
      </w:r>
      <w:r>
        <w:rPr>
          <w:rFonts w:ascii="Times New Roman" w:eastAsia="Times New Roman" w:hAnsi="Times New Roman"/>
          <w:color w:val="000000"/>
          <w:sz w:val="24"/>
        </w:rPr>
        <w:t>нной программы составил 97,4 %. Недовыполнение плана по реализации программы обусловлено  частичным неисполнением мероприятий по подпрограмме «Благоустройство мест общего пользования муниципального образования».</w:t>
      </w:r>
      <w:r>
        <w:t xml:space="preserve"> </w:t>
      </w:r>
    </w:p>
    <w:p w:rsidR="0036292C" w:rsidRDefault="001C3B8F">
      <w:pPr>
        <w:spacing w:after="280" w:line="240" w:lineRule="auto"/>
        <w:ind w:firstLine="567"/>
        <w:jc w:val="both"/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 xml:space="preserve">Расходы по разделу  10  «Социальная </w:t>
      </w:r>
      <w:r>
        <w:rPr>
          <w:rFonts w:ascii="Times New Roman" w:eastAsia="Times New Roman" w:hAnsi="Times New Roman"/>
          <w:b/>
          <w:color w:val="000000"/>
          <w:sz w:val="24"/>
          <w:u w:val="single"/>
        </w:rPr>
        <w:t>политика»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о  разделу «Социальная политика» за 2021 год составили 188,8 тыс. рублей и  исполнены по следующим направлениям:</w:t>
      </w:r>
    </w:p>
    <w:p w:rsidR="0036292C" w:rsidRDefault="001C3B8F">
      <w:pPr>
        <w:spacing w:after="100"/>
        <w:ind w:left="560"/>
        <w:contextualSpacing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«Пенсионное обеспечение»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по данному подразделу в 2021 году составили 185,2 тыс. рублей или 100,0 %     к уточненному</w:t>
      </w:r>
      <w:r>
        <w:rPr>
          <w:rFonts w:ascii="Times New Roman" w:eastAsia="Times New Roman" w:hAnsi="Times New Roman"/>
          <w:color w:val="000000"/>
          <w:sz w:val="24"/>
        </w:rPr>
        <w:t xml:space="preserve"> годовому плану.  В сравнении с 2020 годом расходы снизились на 15,8 тыс. рублей , за счет снижения  расходов  на доплаты к пенсиям государственных служащих Архангельской области. </w:t>
      </w:r>
    </w:p>
    <w:p w:rsidR="0036292C" w:rsidRDefault="0036292C">
      <w:pPr>
        <w:spacing w:after="100"/>
        <w:ind w:firstLine="561"/>
        <w:contextualSpacing/>
        <w:jc w:val="both"/>
      </w:pPr>
    </w:p>
    <w:p w:rsidR="0036292C" w:rsidRDefault="001C3B8F">
      <w:pPr>
        <w:spacing w:after="100"/>
        <w:ind w:left="560"/>
        <w:contextualSpacing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«Социальное обеспечение населения»</w:t>
      </w:r>
    </w:p>
    <w:p w:rsidR="0036292C" w:rsidRDefault="001C3B8F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Исполнение по  подразделу составило 3,6</w:t>
      </w:r>
      <w:r>
        <w:rPr>
          <w:rFonts w:ascii="Times New Roman" w:eastAsia="Times New Roman" w:hAnsi="Times New Roman"/>
          <w:color w:val="000000"/>
          <w:sz w:val="24"/>
        </w:rPr>
        <w:t xml:space="preserve"> тыс. рублей или 100,0 % к плану. 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В 2021 году средства направлялись на поддержку общественных организаций за счет средств резервного фонда Администрации муниципального образования. </w:t>
      </w:r>
    </w:p>
    <w:p w:rsidR="0036292C" w:rsidRDefault="0036292C">
      <w:pPr>
        <w:spacing w:after="100"/>
        <w:ind w:firstLine="560"/>
        <w:contextualSpacing/>
        <w:jc w:val="both"/>
      </w:pPr>
    </w:p>
    <w:p w:rsidR="0036292C" w:rsidRDefault="001C3B8F">
      <w:pPr>
        <w:spacing w:after="280" w:line="240" w:lineRule="auto"/>
        <w:ind w:firstLine="567"/>
        <w:jc w:val="both"/>
      </w:pPr>
      <w:r>
        <w:rPr>
          <w:rFonts w:ascii="Times New Roman" w:eastAsia="Times New Roman" w:hAnsi="Times New Roman"/>
          <w:b/>
          <w:color w:val="000000"/>
          <w:sz w:val="24"/>
          <w:u w:val="single"/>
        </w:rPr>
        <w:t>Расходы по разделу 11 «Физическая культура и спорт»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Расходы по данному </w:t>
      </w:r>
      <w:r>
        <w:rPr>
          <w:rFonts w:ascii="Times New Roman" w:eastAsia="Times New Roman" w:hAnsi="Times New Roman"/>
          <w:color w:val="000000"/>
          <w:sz w:val="24"/>
        </w:rPr>
        <w:t>разделу  за 2021 год составили 771,7 тыс. рублей или 97,6 %                                       к уточненному годовому плану.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 2021 году исполнение части полномочий по физической культуре и спорту передано в МО «Ленский муниципальный район» по соглашени</w:t>
      </w:r>
      <w:r>
        <w:rPr>
          <w:rFonts w:ascii="Times New Roman" w:eastAsia="Times New Roman" w:hAnsi="Times New Roman"/>
          <w:color w:val="000000"/>
          <w:sz w:val="24"/>
        </w:rPr>
        <w:t>ю в сумме 753,0 тыс. рублей, также исполнение части полномочий по физической культуре и спорту осуществляла Администрация муниципального образования «Сафроновское» в сумме 18,7 тыс. рублей.</w:t>
      </w: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>В сравнении с 2020 годом расходы по данному разделу увеличены на 2</w:t>
      </w:r>
      <w:r>
        <w:rPr>
          <w:rFonts w:ascii="Times New Roman" w:eastAsia="Times New Roman" w:hAnsi="Times New Roman"/>
          <w:color w:val="000000"/>
          <w:sz w:val="24"/>
        </w:rPr>
        <w:t>1,2 тыс. рублей или    2,3 %. Увеличение расходов произошло вследствие увеличения расходов на заработную плату и сумм  начислений на заработную плату  работников, занятых в сфере физической культуры и спорта.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Расходы по разделу «физическая культура и спорт</w:t>
      </w:r>
      <w:r>
        <w:rPr>
          <w:rFonts w:ascii="Times New Roman" w:eastAsia="Times New Roman" w:hAnsi="Times New Roman"/>
          <w:color w:val="000000"/>
          <w:sz w:val="24"/>
        </w:rPr>
        <w:t>» произведены в размере 771,7 тыс. рублей или 97,6 %  к уточненному годовому плану, в т.ч. 753,0 тыс. рублей или 100,0% к плану  - предоставление иных межбюджетных трансфертов МО «Ленский муниципальный район» рублей за счет средств поселения. Средства, нап</w:t>
      </w:r>
      <w:r>
        <w:rPr>
          <w:rFonts w:ascii="Times New Roman" w:eastAsia="Times New Roman" w:hAnsi="Times New Roman"/>
          <w:color w:val="000000"/>
          <w:sz w:val="24"/>
        </w:rPr>
        <w:t>равленные МО «Ленский муниципальный район», израсходованы полностью. Закупка товаров, работ и услуг для обеспечения государственных (муниципальных) нужд – 18,7 тыс. рублей .</w:t>
      </w:r>
    </w:p>
    <w:p w:rsidR="0036292C" w:rsidRDefault="0036292C">
      <w:pPr>
        <w:spacing w:after="100" w:line="240" w:lineRule="auto"/>
        <w:ind w:firstLine="561"/>
        <w:contextualSpacing/>
        <w:jc w:val="both"/>
      </w:pPr>
    </w:p>
    <w:p w:rsidR="0036292C" w:rsidRDefault="001C3B8F">
      <w:pPr>
        <w:spacing w:after="280" w:line="240" w:lineRule="auto"/>
        <w:ind w:firstLine="56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Расходование средств резервного фонда Администрации муниципального образования «С</w:t>
      </w:r>
      <w:r>
        <w:rPr>
          <w:rFonts w:ascii="Times New Roman" w:eastAsia="Times New Roman" w:hAnsi="Times New Roman"/>
          <w:b/>
          <w:color w:val="000000"/>
          <w:sz w:val="24"/>
        </w:rPr>
        <w:t>афроновское»</w:t>
      </w: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36292C" w:rsidRDefault="001C3B8F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Средства резервного фонда Администрации МО «Сафроновское» на 2021 год утверждены в сумме 15,0 тыс. рублей и не превышают 3 % от общего объема расходов, согласно    п.п. 2,3 ст.  81 БК РФ. Резервный фонд в 2021 году исполнен на 23,3 %, в т.ч. </w:t>
      </w:r>
      <w:r>
        <w:rPr>
          <w:rFonts w:ascii="Times New Roman" w:eastAsia="Times New Roman" w:hAnsi="Times New Roman"/>
          <w:color w:val="000000"/>
          <w:sz w:val="24"/>
        </w:rPr>
        <w:t>на ликвидацию чрезвычайных ситуаций- 0,00 руб. и  поддержку общественных организаций – 3,6 тыс. руб.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</w:p>
    <w:p w:rsidR="0036292C" w:rsidRDefault="0036292C">
      <w:pPr>
        <w:spacing w:after="100" w:line="240" w:lineRule="auto"/>
        <w:contextualSpacing/>
        <w:jc w:val="both"/>
      </w:pPr>
    </w:p>
    <w:p w:rsidR="0036292C" w:rsidRDefault="001C3B8F">
      <w:pPr>
        <w:spacing w:after="100" w:line="240" w:lineRule="auto"/>
        <w:ind w:firstLine="560"/>
        <w:contextualSpacing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Муниципальный долг и муниципальные заимствования </w:t>
      </w:r>
    </w:p>
    <w:p w:rsidR="0036292C" w:rsidRDefault="0036292C">
      <w:pPr>
        <w:spacing w:after="100" w:line="240" w:lineRule="auto"/>
        <w:ind w:firstLine="560"/>
        <w:contextualSpacing/>
        <w:jc w:val="center"/>
      </w:pP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Бюджет МО «Сафроновское» в 2021  году исполнен с дефицитом в размере 971,7 тыс.  рублей или 19,3 % от </w:t>
      </w:r>
      <w:r>
        <w:rPr>
          <w:rFonts w:ascii="Times New Roman" w:eastAsia="Times New Roman" w:hAnsi="Times New Roman"/>
          <w:color w:val="000000"/>
          <w:sz w:val="24"/>
        </w:rPr>
        <w:t>собственных доходов. Средства на счетах бюджета в органе Федерального казначейства на начало года –  1 079,7 тыс. рублей, на конец года – 108,0 тыс. рублей.</w:t>
      </w:r>
    </w:p>
    <w:p w:rsidR="0036292C" w:rsidRDefault="001C3B8F">
      <w:pPr>
        <w:spacing w:after="100"/>
        <w:ind w:firstLine="561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Кредиты в целях финансирования дефицита бюджета в отчетном году не привлекались. </w:t>
      </w:r>
    </w:p>
    <w:p w:rsidR="0036292C" w:rsidRDefault="001C3B8F">
      <w:pPr>
        <w:spacing w:after="10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4"/>
        </w:rPr>
        <w:t>решением Совета депутатов муниципального образования «Сафроновское» № 128 от 25 декабря 2020  года  «О бюджете муниципального образования «Сафроновское» на 2021 год» предельный объем муниципального долга, верхний предел муниципального внутреннего долга – н</w:t>
      </w:r>
      <w:r>
        <w:rPr>
          <w:rFonts w:ascii="Times New Roman" w:eastAsia="Times New Roman" w:hAnsi="Times New Roman"/>
          <w:color w:val="000000"/>
          <w:sz w:val="24"/>
        </w:rPr>
        <w:t>е устанавливались, расходы на обслуживание муниципального долга не планировались.</w:t>
      </w:r>
    </w:p>
    <w:p w:rsidR="0036292C" w:rsidRDefault="001C3B8F">
      <w:pPr>
        <w:spacing w:after="100" w:line="240" w:lineRule="auto"/>
        <w:ind w:firstLine="561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сравнении с 2020 годом уровень дебиторской задолженности снизился на 81,6  тыс. рублей и составила  на 01.01.2022 года – 157,7 тыс. рублей, в т.ч. просроченная задолженност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 – 156,4 тыс.  рублей. </w:t>
      </w:r>
    </w:p>
    <w:p w:rsidR="0036292C" w:rsidRDefault="001C3B8F">
      <w:pPr>
        <w:spacing w:after="100"/>
        <w:ind w:firstLine="561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Снижение уровня дебиторской задолженности обусловлено снижением задолженности по расчетам по доходам от собственности на сумму 15,2 тыс. рублей и снижением задолженности расчетам по платежам в бюджет на сумму 66,4 тыс. рублей. </w:t>
      </w:r>
    </w:p>
    <w:p w:rsidR="0036292C" w:rsidRDefault="001C3B8F">
      <w:pPr>
        <w:spacing w:after="10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Сум</w:t>
      </w:r>
      <w:r>
        <w:rPr>
          <w:rFonts w:ascii="Times New Roman" w:eastAsia="Times New Roman" w:hAnsi="Times New Roman"/>
          <w:color w:val="000000"/>
          <w:sz w:val="24"/>
        </w:rPr>
        <w:t xml:space="preserve">ма кредиторской задолженности по состоянию 01.01.2022 г. составила 253,1 тыс. рублей. В сравнении с 2020 годом  сумма кредиторской задолженности снизилась на 5,0 тыс. рублей. </w:t>
      </w:r>
    </w:p>
    <w:p w:rsidR="0036292C" w:rsidRDefault="001C3B8F">
      <w:pPr>
        <w:spacing w:after="10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Снижение кредиторской задолженности в 2021 году  произошло вследствие увеличения</w:t>
      </w:r>
      <w:r>
        <w:rPr>
          <w:rFonts w:ascii="Times New Roman" w:eastAsia="Times New Roman" w:hAnsi="Times New Roman"/>
          <w:color w:val="000000"/>
          <w:sz w:val="24"/>
        </w:rPr>
        <w:t xml:space="preserve"> кредиторской задолженности  по платежам в бюджеты. </w:t>
      </w:r>
    </w:p>
    <w:p w:rsidR="0036292C" w:rsidRDefault="001C3B8F">
      <w:pPr>
        <w:spacing w:after="10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сфера.</w:t>
      </w:r>
    </w:p>
    <w:p w:rsidR="0036292C" w:rsidRDefault="001C3B8F">
      <w:pPr>
        <w:spacing w:beforeAutospacing="1" w:after="10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i/>
          <w:sz w:val="24"/>
          <w:szCs w:val="24"/>
        </w:rPr>
        <w:t>В сфере культуры и спорта</w:t>
      </w:r>
    </w:p>
    <w:p w:rsidR="0036292C" w:rsidRDefault="001C3B8F">
      <w:pPr>
        <w:spacing w:after="28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конкурса проектов территориального самоуправления «Местное развитие» получены средства на реализацию   восьми  проектов:  ТОС «Радуга» п. Лысимо  </w:t>
      </w:r>
      <w:r>
        <w:rPr>
          <w:rFonts w:ascii="Times New Roman" w:hAnsi="Times New Roman"/>
          <w:sz w:val="24"/>
          <w:szCs w:val="24"/>
        </w:rPr>
        <w:t xml:space="preserve">проект «Безопасность важнее всего»; ТОС « Надежда» с. Ирта -  проект  « Быть добру » и проект « Луч света -2»; ТОС «Преображенский парк» проект « Парк  уездного </w:t>
      </w:r>
      <w:r>
        <w:rPr>
          <w:rFonts w:ascii="Times New Roman" w:hAnsi="Times New Roman"/>
          <w:sz w:val="24"/>
          <w:szCs w:val="24"/>
        </w:rPr>
        <w:lastRenderedPageBreak/>
        <w:t>города»; ТОС «Закишерье» д. Сафроновка  проект « Ярый спорт»;  ТОС «  Микшина Гора»  д. Микшина</w:t>
      </w:r>
      <w:r>
        <w:rPr>
          <w:rFonts w:ascii="Times New Roman" w:hAnsi="Times New Roman"/>
          <w:sz w:val="24"/>
          <w:szCs w:val="24"/>
        </w:rPr>
        <w:t xml:space="preserve"> Гора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«Микшина Гора всегда ждет гостей»; ТОС «Островок детства» проект «Островок детства -  спортивное развитие»;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ТОС «Территория добра» проект «А у нас во дворе…»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приоритетным направлениям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решить проблему уличного освещения, патриотическое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оспитание,  приобщение населения к решению социально значимой для территории проблемы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благоустройства населенных пунктов. </w:t>
      </w:r>
      <w:r>
        <w:rPr>
          <w:rFonts w:ascii="Times New Roman" w:hAnsi="Times New Roman"/>
          <w:sz w:val="24"/>
          <w:szCs w:val="24"/>
        </w:rPr>
        <w:t xml:space="preserve">Общая сумма привлеченных средств из областного и районного бюджетов составила </w:t>
      </w:r>
      <w:r>
        <w:rPr>
          <w:rFonts w:ascii="Times New Roman" w:hAnsi="Times New Roman"/>
          <w:color w:val="000000"/>
          <w:sz w:val="24"/>
          <w:szCs w:val="24"/>
        </w:rPr>
        <w:t xml:space="preserve">740,6 </w:t>
      </w:r>
      <w:r>
        <w:rPr>
          <w:rFonts w:ascii="Times New Roman" w:hAnsi="Times New Roman"/>
          <w:sz w:val="24"/>
          <w:szCs w:val="24"/>
        </w:rPr>
        <w:t xml:space="preserve"> т. руб, а софинансирование муниципального образ</w:t>
      </w:r>
      <w:r>
        <w:rPr>
          <w:rFonts w:ascii="Times New Roman" w:hAnsi="Times New Roman"/>
          <w:sz w:val="24"/>
          <w:szCs w:val="24"/>
        </w:rPr>
        <w:t>ования составило  102,4 т.руб. Все проекты успешно реализованы.</w:t>
      </w:r>
    </w:p>
    <w:p w:rsidR="0036292C" w:rsidRDefault="001C3B8F">
      <w:pPr>
        <w:spacing w:after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году, в связи с неблагоприятными санитарно – эпедимилогическими   мероприятиями на территории Архангельской области  праздничные мероприятия проводились в режиме онлайн.</w:t>
      </w:r>
    </w:p>
    <w:p w:rsidR="0036292C" w:rsidRDefault="001C3B8F">
      <w:pPr>
        <w:spacing w:after="28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</w:t>
      </w:r>
      <w:r>
        <w:rPr>
          <w:rFonts w:ascii="Times New Roman" w:hAnsi="Times New Roman"/>
          <w:sz w:val="24"/>
          <w:szCs w:val="24"/>
        </w:rPr>
        <w:t>ый комитет по проведению «Дня семьи, любви и верности в Российской Федерации» были направлены документы на вручение медали  «За любовь и верность» семья Парначевых Василия Александровича и Галины Александровны ;  на вручение медалью « Признательность» семь</w:t>
      </w:r>
      <w:r>
        <w:rPr>
          <w:rFonts w:ascii="Times New Roman" w:hAnsi="Times New Roman"/>
          <w:sz w:val="24"/>
          <w:szCs w:val="24"/>
        </w:rPr>
        <w:t>я Цывциных  Андрея Геннадьевича и Анны Алексеевны.  Звание почетного гражданина  с. Яренск присвоено   Алексеевой Людмиле Романовне.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среднем общее за 2021 год количество посещений составило   6346.</w:t>
      </w:r>
    </w:p>
    <w:p w:rsidR="0036292C" w:rsidRDefault="001C3B8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проведенные  в 2021 году приведены в таблице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f4"/>
        <w:tblW w:w="10031" w:type="dxa"/>
        <w:tblLayout w:type="fixed"/>
        <w:tblLook w:val="04A0" w:firstRow="1" w:lastRow="0" w:firstColumn="1" w:lastColumn="0" w:noHBand="0" w:noVBand="1"/>
      </w:tblPr>
      <w:tblGrid>
        <w:gridCol w:w="3371"/>
        <w:gridCol w:w="3119"/>
        <w:gridCol w:w="1556"/>
        <w:gridCol w:w="1985"/>
      </w:tblGrid>
      <w:tr w:rsidR="0036292C">
        <w:trPr>
          <w:trHeight w:val="364"/>
        </w:trPr>
        <w:tc>
          <w:tcPr>
            <w:tcW w:w="10030" w:type="dxa"/>
            <w:gridSpan w:val="4"/>
          </w:tcPr>
          <w:p w:rsidR="0036292C" w:rsidRDefault="001C3B8F">
            <w:pPr>
              <w:widowControl w:val="0"/>
              <w:spacing w:afterAutospacing="0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Мероприятия за 2021 год</w:t>
            </w:r>
          </w:p>
        </w:tc>
      </w:tr>
      <w:tr w:rsidR="0036292C">
        <w:trPr>
          <w:trHeight w:val="296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Дни работы</w:t>
            </w: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Количество посещений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Результат</w:t>
            </w:r>
          </w:p>
        </w:tc>
      </w:tr>
      <w:tr w:rsidR="0036292C">
        <w:trPr>
          <w:trHeight w:val="364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Тренировки по волейболу (ФОК)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Январь – апрель (Ср., пят.)</w:t>
            </w:r>
          </w:p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Сентябрь-май (Пн., ср., пт.)</w:t>
            </w:r>
          </w:p>
          <w:p w:rsidR="0036292C" w:rsidRDefault="003629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6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72 дня (1152 посещения)</w:t>
            </w:r>
          </w:p>
          <w:p w:rsidR="0036292C" w:rsidRDefault="003629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Волейбол «Памяти Д. Белоголова», участие в районных </w:t>
            </w:r>
            <w:r>
              <w:rPr>
                <w:rFonts w:ascii="Times New Roman" w:eastAsia="Times New Roman" w:hAnsi="Times New Roman"/>
                <w:sz w:val="20"/>
              </w:rPr>
              <w:t>соревнованиях (2)</w:t>
            </w:r>
          </w:p>
        </w:tc>
      </w:tr>
      <w:tr w:rsidR="0036292C">
        <w:trPr>
          <w:trHeight w:val="440"/>
        </w:trPr>
        <w:tc>
          <w:tcPr>
            <w:tcW w:w="3370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Занятия в тренажерном зале, бильярд, н/теннис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Занятия в тренажерном зале людей с ограниченными возможностями здоровья  ПО ВОИ «Радуга» МО «Сафроновское» (Бесплатно)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Октябрь-декабрь (Пн., вт., ср., чт.,пт).</w:t>
            </w:r>
          </w:p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Январь-март (Пн., ср., пт.)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Апрель-август –карантин, отпуска.</w:t>
            </w: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67 дней  (469)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Турниры по бильярду – 6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Н/теннис- участие в районных соревнованиях -2</w:t>
            </w:r>
          </w:p>
        </w:tc>
      </w:tr>
      <w:tr w:rsidR="0036292C">
        <w:trPr>
          <w:trHeight w:val="382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Тренировки по футболу (футзалу)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Вторник, четверг</w:t>
            </w:r>
          </w:p>
          <w:p w:rsidR="0036292C" w:rsidRDefault="003629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87 дней (1305)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Участие в 5 районных соревнованиях</w:t>
            </w:r>
          </w:p>
        </w:tc>
      </w:tr>
      <w:tr w:rsidR="0036292C">
        <w:trPr>
          <w:trHeight w:val="428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Занятия с фитнес-инструктором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Понедельник, среда, пятница</w:t>
            </w:r>
          </w:p>
          <w:p w:rsidR="0036292C" w:rsidRDefault="003629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71день (568)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Личные результаты участников группы</w:t>
            </w:r>
          </w:p>
        </w:tc>
      </w:tr>
      <w:tr w:rsidR="0036292C">
        <w:trPr>
          <w:trHeight w:val="661"/>
        </w:trPr>
        <w:tc>
          <w:tcPr>
            <w:tcW w:w="3370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Организация массового катания на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ледовом корте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Бесплатно: дети из многодетных семей, воспитанники детского дома.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Январь-март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Вт., чт., сб., вс.</w:t>
            </w: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45 дней (2250)</w:t>
            </w:r>
          </w:p>
        </w:tc>
        <w:tc>
          <w:tcPr>
            <w:tcW w:w="1985" w:type="dxa"/>
          </w:tcPr>
          <w:p w:rsidR="0036292C" w:rsidRDefault="003629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36292C">
        <w:trPr>
          <w:trHeight w:val="1112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Тренировки по </w:t>
            </w:r>
            <w:r>
              <w:rPr>
                <w:rFonts w:ascii="Times New Roman" w:eastAsia="Times New Roman" w:hAnsi="Times New Roman"/>
                <w:sz w:val="20"/>
              </w:rPr>
              <w:t>хоккею с шайбой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Январь-март (Пн., ср., пт.)</w:t>
            </w: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25 дней (350)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Участие в 3-х межрайонных соревнованиях</w:t>
            </w:r>
          </w:p>
        </w:tc>
      </w:tr>
      <w:tr w:rsidR="0036292C">
        <w:trPr>
          <w:trHeight w:val="1112"/>
        </w:trPr>
        <w:tc>
          <w:tcPr>
            <w:tcW w:w="3370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Занятия в п. Яреньга (Н.теннис, тренажеры, бильярд, игры с мячом, бадминтон)</w:t>
            </w:r>
          </w:p>
        </w:tc>
        <w:tc>
          <w:tcPr>
            <w:tcW w:w="3119" w:type="dxa"/>
          </w:tcPr>
          <w:p w:rsidR="0036292C" w:rsidRDefault="001C3B8F">
            <w:pPr>
              <w:widowControl w:val="0"/>
              <w:spacing w:after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Январь-март, сентябрь-декабрь.</w:t>
            </w:r>
          </w:p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Май -август отпуск</w:t>
            </w:r>
          </w:p>
        </w:tc>
        <w:tc>
          <w:tcPr>
            <w:tcW w:w="1556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120 дней (252)</w:t>
            </w:r>
          </w:p>
        </w:tc>
        <w:tc>
          <w:tcPr>
            <w:tcW w:w="1985" w:type="dxa"/>
          </w:tcPr>
          <w:p w:rsidR="0036292C" w:rsidRDefault="001C3B8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Зимние эстафеты</w:t>
            </w:r>
            <w:r>
              <w:rPr>
                <w:rFonts w:ascii="Times New Roman" w:eastAsia="Times New Roman" w:hAnsi="Times New Roman"/>
                <w:sz w:val="20"/>
              </w:rPr>
              <w:t>. Соревнования по н\теннису 2 раза в год,  Веселые старты</w:t>
            </w:r>
          </w:p>
        </w:tc>
      </w:tr>
    </w:tbl>
    <w:p w:rsidR="0036292C" w:rsidRDefault="001C3B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инструкторов 4 человек на 1,75  ставки. Несмотря на финансовые трудности, наши спортсмены  принимают участие  в соревнованиях за пределами района.</w:t>
      </w:r>
    </w:p>
    <w:p w:rsidR="0036292C" w:rsidRDefault="001C3B8F">
      <w:pPr>
        <w:spacing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Первичная  организация  </w:t>
      </w:r>
      <w:r>
        <w:rPr>
          <w:rFonts w:ascii="Times New Roman" w:hAnsi="Times New Roman"/>
          <w:sz w:val="24"/>
          <w:szCs w:val="24"/>
        </w:rPr>
        <w:t>Всероссийского общества инвалидов МО «Сафроновское» «Радуга» продолжает активно участвовать во всех мероприятиях, проводимых на территории МО «Сафроновское».</w:t>
      </w:r>
    </w:p>
    <w:p w:rsidR="0036292C" w:rsidRDefault="001C3B8F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Муниципальный архив.</w:t>
      </w:r>
    </w:p>
    <w:p w:rsidR="0036292C" w:rsidRDefault="001C3B8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В феврале-марте 2021 года  была проведена обработка документов  муниципальног</w:t>
      </w:r>
      <w:r>
        <w:rPr>
          <w:rStyle w:val="ae"/>
          <w:rFonts w:ascii="Times New Roman" w:hAnsi="Times New Roman"/>
          <w:sz w:val="24"/>
          <w:szCs w:val="24"/>
        </w:rPr>
        <w:t>о образования «Сафроновское», в результате которой были составлены описи № 1 за 2020 год дел постоянного хранения и опись № 2  за 2020 год дел по личному составу,  опись № 4 похозяйственных книг за 2020-2024 года, опись № 5 по оформлению земельных участков</w:t>
      </w:r>
      <w:r>
        <w:rPr>
          <w:rStyle w:val="ae"/>
          <w:rFonts w:ascii="Times New Roman" w:hAnsi="Times New Roman"/>
          <w:sz w:val="24"/>
          <w:szCs w:val="24"/>
        </w:rPr>
        <w:t xml:space="preserve"> в собственность за 1992 – 2005 годов. Все документы сданы в срок. Документы постоянного срока хранения с 2016 года, по личному составу за 2006-2021 годы хранятся в архиве муниципального образования «Сафроновское»  по адресу с. Яренск, ул. Октябрьская, дом</w:t>
      </w:r>
      <w:r>
        <w:rPr>
          <w:rStyle w:val="ae"/>
          <w:rFonts w:ascii="Times New Roman" w:hAnsi="Times New Roman"/>
          <w:sz w:val="24"/>
          <w:szCs w:val="24"/>
        </w:rPr>
        <w:t xml:space="preserve"> 18. Сохранность  документов обеспечена. </w:t>
      </w:r>
    </w:p>
    <w:p w:rsidR="0036292C" w:rsidRDefault="001C3B8F">
      <w:pPr>
        <w:jc w:val="center"/>
      </w:pPr>
      <w:r>
        <w:rPr>
          <w:rStyle w:val="ae"/>
          <w:rFonts w:ascii="Times New Roman" w:hAnsi="Times New Roman"/>
          <w:i/>
          <w:sz w:val="24"/>
          <w:szCs w:val="24"/>
          <w:shd w:val="clear" w:color="auto" w:fill="EEEEEE"/>
        </w:rPr>
        <w:t>Коррупция.</w:t>
      </w:r>
    </w:p>
    <w:p w:rsidR="0036292C" w:rsidRDefault="001C3B8F">
      <w:pPr>
        <w:ind w:firstLine="708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В соответствии с Указами Президента РФ  ОТ 13 апреля 2010г.№ 460 «О Национальной стратегии противодействия коррупции и Национальном плане противодействия коррупции на 2010- 2011 годы» и от 13.03.2012 №297 « О Национальном плане противодействия коррупции на</w:t>
      </w:r>
      <w:r>
        <w:rPr>
          <w:rStyle w:val="ae"/>
          <w:rFonts w:ascii="Times New Roman" w:hAnsi="Times New Roman"/>
          <w:sz w:val="24"/>
          <w:szCs w:val="24"/>
        </w:rPr>
        <w:t xml:space="preserve"> 2012- 2013 годы»  Областного закона   от 26 ноября 2008 года № 626-31-ОЗ «О противодействия коррупции в Архангельской области», функции  выполняет Администрация МО «Ленский муниципальный район». Администрацией МО «Сафроновское» выполнены следующие меропри</w:t>
      </w:r>
      <w:r>
        <w:rPr>
          <w:rStyle w:val="ae"/>
          <w:rFonts w:ascii="Times New Roman" w:hAnsi="Times New Roman"/>
          <w:sz w:val="24"/>
          <w:szCs w:val="24"/>
        </w:rPr>
        <w:t>ятия:</w:t>
      </w:r>
    </w:p>
    <w:p w:rsidR="0036292C" w:rsidRDefault="001C3B8F">
      <w:pPr>
        <w:spacing w:after="280" w:afterAutospac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течение 2021 года разработано и направлено в Прокуратуру Ленского района для проверки 7 проектов НПА</w:t>
      </w:r>
      <w:bookmarkStart w:id="0" w:name="_GoBack"/>
      <w:bookmarkEnd w:id="0"/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НПА регулярно размещаются на официальном сайте МО «Сафроновское» и регулярно издаются в муниципальном «Вестнике» муниципальных правовых актов </w:t>
      </w:r>
      <w:r>
        <w:rPr>
          <w:rFonts w:ascii="Times New Roman" w:hAnsi="Times New Roman"/>
          <w:sz w:val="24"/>
          <w:szCs w:val="24"/>
        </w:rPr>
        <w:t>МО «Сафроновское».</w:t>
      </w:r>
    </w:p>
    <w:p w:rsidR="0036292C" w:rsidRDefault="001C3B8F">
      <w:pPr>
        <w:spacing w:after="10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pacing w:val="3"/>
          <w:sz w:val="24"/>
          <w:szCs w:val="24"/>
        </w:rPr>
        <w:t>Справки о доходах муниципальные служащие предоставили в срок до 30 апреля 2021 года и своевременно сданы в МО «Ленский муниципальный район» на проверку.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доходах, расходах  об имуществе и обязательствах имущественного харак</w:t>
      </w:r>
      <w:r>
        <w:rPr>
          <w:rFonts w:ascii="Times New Roman" w:hAnsi="Times New Roman"/>
          <w:sz w:val="24"/>
          <w:szCs w:val="24"/>
        </w:rPr>
        <w:t>тера лиц, замещающих муниципальные должности, муниципальных служащих и членов их семей и руководителей муниципальных учреждений своевременно размещены  на официальном сайте МО «Сафроновское»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 анализ динамики правонарушений коррупционной направлен</w:t>
      </w:r>
      <w:r>
        <w:rPr>
          <w:rFonts w:ascii="Times New Roman" w:hAnsi="Times New Roman"/>
          <w:sz w:val="24"/>
          <w:szCs w:val="24"/>
        </w:rPr>
        <w:t xml:space="preserve">ности в органах местного самоуправления.  </w:t>
      </w:r>
      <w:r>
        <w:rPr>
          <w:rFonts w:ascii="Times New Roman" w:hAnsi="Times New Roman"/>
          <w:spacing w:val="1"/>
          <w:sz w:val="24"/>
          <w:szCs w:val="24"/>
        </w:rPr>
        <w:t>Применение   мер ответственности к  муниципальным служащим  отсутствует.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МО «Сафроновское» введена система поощрений, при которой чиновнику было бы выгодно и в материальном, и в моральном планах вести себя чест</w:t>
      </w:r>
      <w:r>
        <w:rPr>
          <w:rFonts w:ascii="Times New Roman" w:hAnsi="Times New Roman"/>
          <w:sz w:val="24"/>
          <w:szCs w:val="24"/>
        </w:rPr>
        <w:t>но и эффективно (согласно решению  Совета депутатов  от 21.12.2018 года № 67)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администрации действует механизм стимулирования муниципальных служащих и работников муниципальных учреждений к исполнению должностных обязанностей на высоком профессиональном</w:t>
      </w:r>
      <w:r>
        <w:rPr>
          <w:rFonts w:ascii="Times New Roman" w:hAnsi="Times New Roman"/>
          <w:sz w:val="24"/>
          <w:szCs w:val="24"/>
        </w:rPr>
        <w:t xml:space="preserve"> уровне, в том числе на должности, исполнение обязанностей по которым подвержено риску коррупционных проявлений (согласно решению  Совета депутатов от 21.12.2018 года № 67)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целях исключения коррупционных действий в 2021 году проведен один аукцион по сд</w:t>
      </w:r>
      <w:r>
        <w:rPr>
          <w:rFonts w:ascii="Times New Roman" w:hAnsi="Times New Roman"/>
          <w:sz w:val="24"/>
          <w:szCs w:val="24"/>
        </w:rPr>
        <w:t>аче в аренду (земельных участков, части  административного здания) муниципального имущества, согласно проведенных отчетов об определении рыночной стоимости  имущества.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МО «Сафроновское» регулярно размещает  информацию о деятельности органов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в области противодействия коррупции, в том числе нормативных правовых актов на официальном сайте в сети Интернет.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Заявлений от граждан или юридических лиц о фактах коррупции муниципальных служащих</w:t>
      </w:r>
      <w:r>
        <w:rPr>
          <w:rFonts w:ascii="Times New Roman" w:hAnsi="Times New Roman"/>
          <w:sz w:val="24"/>
          <w:szCs w:val="24"/>
        </w:rPr>
        <w:t xml:space="preserve"> на наличие сведений о фактах кор</w:t>
      </w:r>
      <w:r>
        <w:rPr>
          <w:rFonts w:ascii="Times New Roman" w:hAnsi="Times New Roman"/>
          <w:sz w:val="24"/>
          <w:szCs w:val="24"/>
        </w:rPr>
        <w:t>рупции и проверки наличия фактов, указанных в обращениях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не поступало;</w:t>
      </w:r>
    </w:p>
    <w:p w:rsidR="0036292C" w:rsidRDefault="001C3B8F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МО «Сафроновское» взаимодействует с подразделениями правоохранительных органов, занимающихся вопросами противодействия коррупции. Жалоб в отношении муниципальных служащ</w:t>
      </w:r>
      <w:r>
        <w:rPr>
          <w:rFonts w:ascii="Times New Roman" w:hAnsi="Times New Roman"/>
          <w:sz w:val="24"/>
          <w:szCs w:val="24"/>
        </w:rPr>
        <w:t>их не поступало.</w:t>
      </w:r>
    </w:p>
    <w:p w:rsidR="0036292C" w:rsidRDefault="001C3B8F">
      <w:pPr>
        <w:spacing w:after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имущество.</w:t>
      </w:r>
    </w:p>
    <w:p w:rsidR="0036292C" w:rsidRDefault="001C3B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Владение, пользование и распоряжение имуществом, находящимся в муниципальной собственности.</w:t>
      </w:r>
    </w:p>
    <w:p w:rsidR="0036292C" w:rsidRDefault="001C3B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связи с передачей имущества в  реестре муниципального имущества муниципального образования «Сафроновское» </w:t>
      </w:r>
      <w:r>
        <w:rPr>
          <w:rFonts w:ascii="Times New Roman" w:hAnsi="Times New Roman"/>
          <w:sz w:val="24"/>
          <w:szCs w:val="24"/>
        </w:rPr>
        <w:t>по состоянию на 01.01.2021 года числится 53  объекта   недвижимого 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  единиц движимого имущества в том числе:</w:t>
      </w:r>
    </w:p>
    <w:p w:rsidR="0036292C" w:rsidRDefault="001C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передано в безвозмездное пользование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объект недвижимого имущества балансовой стоимостью 1237,1  тыс. рублей (хоккейный корт)</w:t>
      </w:r>
    </w:p>
    <w:p w:rsidR="0036292C" w:rsidRDefault="001C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аренда части административного помещения по адресу : Архангельская область, Ленский район, с.Яренск, ул.Октябрьская,18 </w:t>
      </w:r>
    </w:p>
    <w:p w:rsidR="0036292C" w:rsidRDefault="001C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проводится работа по учету движения объектов в реестре муниципального имущества. </w:t>
      </w:r>
    </w:p>
    <w:p w:rsidR="0036292C" w:rsidRDefault="001C3B8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Объекты включенные в Прогнозный план пр</w:t>
      </w:r>
      <w:r>
        <w:rPr>
          <w:rFonts w:ascii="Times New Roman" w:hAnsi="Times New Roman"/>
          <w:sz w:val="24"/>
          <w:szCs w:val="24"/>
        </w:rPr>
        <w:t xml:space="preserve">иватизации на 2021 год  не  проданы, в связи с отсутствием заявок. </w:t>
      </w:r>
    </w:p>
    <w:p w:rsidR="0036292C" w:rsidRDefault="001C3B8F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Сведения о муниципальном недвижимом имуществе, переданном в аренду и безвозмездное пользование организациям различных форм собственности и физическим лицам с оформлением соответствующих</w:t>
      </w:r>
      <w:r>
        <w:rPr>
          <w:rFonts w:ascii="Times New Roman" w:hAnsi="Times New Roman"/>
          <w:b/>
          <w:i/>
          <w:sz w:val="24"/>
          <w:szCs w:val="24"/>
        </w:rPr>
        <w:t xml:space="preserve"> договоров.</w:t>
      </w:r>
    </w:p>
    <w:p w:rsidR="0036292C" w:rsidRDefault="001C3B8F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01.01.2022 года  действует 1   договор аренды  недвижимого имущества (части помещения), 2 договора  аренды земельного участка ЛПХ (д. Юргино, с. Яренск) и  два договора аренды </w:t>
      </w:r>
      <w:r>
        <w:rPr>
          <w:rFonts w:ascii="Times New Roman" w:hAnsi="Times New Roman"/>
          <w:color w:val="000000"/>
          <w:shd w:val="clear" w:color="auto" w:fill="F8F9F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- земли промышленности, энергетики, транспорта, свя</w:t>
      </w:r>
      <w:r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 xml:space="preserve">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общей площадью 34 900 кв.м. </w:t>
      </w:r>
    </w:p>
    <w:p w:rsidR="0036292C" w:rsidRDefault="001C3B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полученные от использования имущества и земельных уч</w:t>
      </w:r>
      <w:r>
        <w:rPr>
          <w:rFonts w:ascii="Times New Roman" w:hAnsi="Times New Roman"/>
          <w:sz w:val="24"/>
          <w:szCs w:val="24"/>
        </w:rPr>
        <w:t xml:space="preserve">астков, находящегося в собственности  муниципального образования (за исключением имущества муниципальных бюджетных и автономных учреждений, а также имущества муниципальных унитарных предприятий, в т.ч. казенных) в 2021 году составляют – </w:t>
      </w:r>
      <w:r>
        <w:rPr>
          <w:rFonts w:ascii="Times New Roman" w:eastAsia="Times New Roman" w:hAnsi="Times New Roman"/>
          <w:color w:val="000000"/>
          <w:sz w:val="24"/>
        </w:rPr>
        <w:t>231,9 тыс. руб</w:t>
      </w:r>
      <w:r>
        <w:rPr>
          <w:rFonts w:ascii="Times New Roman" w:hAnsi="Times New Roman"/>
          <w:sz w:val="24"/>
          <w:szCs w:val="24"/>
        </w:rPr>
        <w:t xml:space="preserve">лей.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92C" w:rsidRDefault="001C3B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1" w:name="_Toc320828844"/>
      <w:bookmarkStart w:id="2" w:name="_Toc320825308"/>
      <w:bookmarkStart w:id="3" w:name="_Toc320817348"/>
      <w:bookmarkStart w:id="4" w:name="_Toc320817078"/>
      <w:bookmarkStart w:id="5" w:name="_Toc320816199"/>
      <w:bookmarkStart w:id="6" w:name="_Toc320814987"/>
      <w:bookmarkStart w:id="7" w:name="_Toc319425454"/>
      <w:bookmarkStart w:id="8" w:name="_Toc319422358"/>
      <w:bookmarkStart w:id="9" w:name="_Toc319310086"/>
      <w:bookmarkStart w:id="10" w:name="_Toc319309955"/>
      <w:bookmarkStart w:id="11" w:name="_Toc319309557"/>
      <w:bookmarkStart w:id="12" w:name="_Toc319309234"/>
      <w:bookmarkStart w:id="13" w:name="_Toc319309082"/>
      <w:bookmarkStart w:id="14" w:name="_Toc319308573"/>
      <w:bookmarkStart w:id="15" w:name="_Toc319306019"/>
      <w:bookmarkStart w:id="16" w:name="_Toc319305733"/>
      <w:bookmarkStart w:id="17" w:name="_Toc319305200"/>
      <w:bookmarkStart w:id="18" w:name="_Toc319304753"/>
      <w:bookmarkStart w:id="19" w:name="_Toc289158250"/>
      <w:bookmarkStart w:id="20" w:name="_Toc289101432"/>
      <w:bookmarkStart w:id="21" w:name="_Toc289022942"/>
      <w:bookmarkStart w:id="22" w:name="_Toc289015123"/>
      <w:bookmarkStart w:id="23" w:name="_Toc288825831"/>
      <w:bookmarkStart w:id="24" w:name="_Toc288548960"/>
      <w:bookmarkStart w:id="25" w:name="_Toc288508542"/>
      <w:bookmarkStart w:id="26" w:name="_Toc288508373"/>
      <w:bookmarkStart w:id="27" w:name="_Toc288507570"/>
      <w:bookmarkStart w:id="28" w:name="_Toc288499645"/>
      <w:bookmarkStart w:id="29" w:name="_Toc287875078"/>
      <w:bookmarkStart w:id="30" w:name="_Toc287873538"/>
      <w:bookmarkStart w:id="31" w:name="_Toc287873336"/>
      <w:bookmarkStart w:id="32" w:name="_Toc287021300"/>
      <w:bookmarkStart w:id="33" w:name="_Toc287020566"/>
      <w:bookmarkStart w:id="34" w:name="_Toc287020371"/>
      <w:bookmarkStart w:id="35" w:name="_Toc287019394"/>
      <w:bookmarkStart w:id="36" w:name="_Toc287019221"/>
      <w:bookmarkStart w:id="37" w:name="_Toc287018960"/>
      <w:bookmarkStart w:id="38" w:name="_Toc287018469"/>
      <w:bookmarkStart w:id="39" w:name="_Toc286996160"/>
      <w:r>
        <w:rPr>
          <w:rFonts w:ascii="Times New Roman" w:hAnsi="Times New Roman"/>
          <w:b/>
          <w:sz w:val="24"/>
          <w:szCs w:val="24"/>
        </w:rPr>
        <w:t>Земельные отношения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Times New Roman" w:hAnsi="Times New Roman"/>
          <w:b/>
          <w:sz w:val="24"/>
          <w:szCs w:val="24"/>
        </w:rPr>
        <w:t>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 настоящее время  Администрация МО «Сафроновское»  предоставляет в аренду земельные участки только те, которые находятся в  муниципальной собственности, в отношении прочих  земельных участков (государ</w:t>
      </w:r>
      <w:r>
        <w:rPr>
          <w:rFonts w:ascii="Times New Roman" w:hAnsi="Times New Roman"/>
          <w:sz w:val="24"/>
          <w:szCs w:val="24"/>
        </w:rPr>
        <w:t xml:space="preserve">ственная  собственность на которые не разграничена), исполнение полномочий по предоставлению в аренду, продаже земельных участков в собственность проводится  специалистами администрации МО «Ленский муниципальный район». 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течении  2021 года    проведены</w:t>
      </w:r>
      <w:r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один  аукцион по предоставлению  земельного участка для ведения личного подсобного хозяйства  в аренду  сроком на 20 лет. 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передано в Администрацию МО «Ленский муниципальный  район» два земельных участка ( для строительства  </w:t>
      </w:r>
      <w:r>
        <w:rPr>
          <w:rFonts w:ascii="Times New Roman" w:hAnsi="Times New Roman"/>
          <w:sz w:val="24"/>
          <w:szCs w:val="24"/>
        </w:rPr>
        <w:t xml:space="preserve">улично- дорожной  сети). 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проведена  работа с землями сельхозназначения (запрошены списки, проведена выверка невостребованных земельных участков, данные размещены на сайте МО «Сафроновское» в сети Интернет). </w:t>
      </w:r>
    </w:p>
    <w:p w:rsidR="0036292C" w:rsidRDefault="001C3B8F">
      <w:pPr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 период с ноября по декабрь 2021 года, со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гласно дорожной карты Росреестра, произведено уточнение привязки объекта недвижимости к земельным участкам  в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количестве  94 объектов в связи, с чем  присвоены адреса  объектам недвижимости  в количестве  94 объектов.</w:t>
      </w:r>
    </w:p>
    <w:p w:rsidR="0036292C" w:rsidRDefault="001C3B8F">
      <w:pPr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при проведении  комплексных кадастр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овых работ в д. Сафроновка,  выявлены  и поставлены на кадастровый учет (как ранее учтенные)  15 объектов.</w:t>
      </w:r>
    </w:p>
    <w:p w:rsidR="0036292C" w:rsidRDefault="001C3B8F">
      <w:pPr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Жилищно-коммунальный комплекс.</w:t>
      </w:r>
    </w:p>
    <w:p w:rsidR="0036292C" w:rsidRDefault="001C3B8F">
      <w:pPr>
        <w:spacing w:after="280" w:afterAutospacing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рамках организации пожаротушения в границах поселения.</w:t>
      </w:r>
    </w:p>
    <w:p w:rsidR="0036292C" w:rsidRDefault="001C3B8F">
      <w:pPr>
        <w:spacing w:after="100" w:line="240" w:lineRule="auto"/>
        <w:ind w:firstLine="56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Основным направлением работы в сфере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Национальная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безопасность и правоохранительная деятельность»</w:t>
      </w:r>
      <w:r>
        <w:rPr>
          <w:rFonts w:ascii="Times New Roman" w:hAnsi="Times New Roman"/>
          <w:color w:val="000000"/>
          <w:sz w:val="24"/>
          <w:szCs w:val="24"/>
        </w:rPr>
        <w:t>, обеспечения пожарной безопасности и безопасности людей на водных объектах и охраны окружающей среды было и остается обеспечение безопасности населения по всем направлениям жизнедеятельности. Круглосуточный к</w:t>
      </w:r>
      <w:r>
        <w:rPr>
          <w:rFonts w:ascii="Times New Roman" w:hAnsi="Times New Roman"/>
          <w:color w:val="000000"/>
          <w:sz w:val="24"/>
          <w:szCs w:val="24"/>
        </w:rPr>
        <w:t xml:space="preserve">онтроль за состоянием объектов жизнеобеспечения и оперативное доведение информации об аварийных ситуациях на объектах осуществляет Единая дежурно-диспетчерская служба, созданная при МО «Ленский муниципальный район». </w:t>
      </w:r>
    </w:p>
    <w:p w:rsidR="0036292C" w:rsidRDefault="0036292C">
      <w:pPr>
        <w:spacing w:after="280" w:afterAutospacing="0" w:line="240" w:lineRule="auto"/>
        <w:ind w:left="720"/>
        <w:contextualSpacing/>
        <w:jc w:val="both"/>
        <w:rPr>
          <w:rFonts w:ascii="Arial" w:eastAsia="Arial" w:hAnsi="Arial"/>
          <w:color w:val="000000"/>
          <w:sz w:val="24"/>
          <w:highlight w:val="yellow"/>
        </w:rPr>
      </w:pPr>
    </w:p>
    <w:p w:rsidR="0036292C" w:rsidRDefault="001C3B8F">
      <w:pPr>
        <w:spacing w:after="100" w:line="240" w:lineRule="auto"/>
        <w:ind w:firstLine="560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В 2021 году в рамках утвержденной  программы были выполнены следующие мероприятия: 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-ремонт и содержание противопожарных водоемов. Исполнение составило – 259,4 тыс. рублей . 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-содержание противопожарных прорубей – 146,2 тыс. руб.  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-содержание добровольных</w:t>
      </w:r>
      <w:r>
        <w:rPr>
          <w:rFonts w:ascii="Times New Roman" w:eastAsia="Times New Roman" w:hAnsi="Times New Roman"/>
          <w:color w:val="000000"/>
          <w:sz w:val="24"/>
        </w:rPr>
        <w:t xml:space="preserve"> пожарных команд. Исполнение составило 59,8 тыс. рублей . 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-очистка подъездов к местам забора воды. Исполнение мероприятия составило 16,5 тыс. руб.  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-обеспечение пожарной безопасности подтвержденных угроз лесных пожаров в населенных пунктах муниципального</w:t>
      </w:r>
      <w:r>
        <w:rPr>
          <w:rFonts w:ascii="Times New Roman" w:eastAsia="Times New Roman" w:hAnsi="Times New Roman"/>
          <w:color w:val="000000"/>
          <w:sz w:val="24"/>
        </w:rPr>
        <w:t xml:space="preserve"> образования «Сафроновское». Исполнение составило 8,0 тыс. рублей.</w:t>
      </w:r>
    </w:p>
    <w:p w:rsidR="0036292C" w:rsidRDefault="001C3B8F">
      <w:pPr>
        <w:spacing w:after="280" w:afterAutospacing="0" w:line="240" w:lineRule="auto"/>
        <w:ind w:firstLine="567"/>
        <w:contextualSpacing/>
        <w:jc w:val="both"/>
        <w:rPr>
          <w:rFonts w:ascii="Arial" w:eastAsia="Arial" w:hAnsi="Arial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территории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 «Сафроновское»  в течении года работало 4 добровольно-пожарных команды в населенных пунктах с.Ирта, п.Запань Яреньга, п.Лысимо и п.Усть Очея, общее  количество  добровольн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 пожарных  19  человек. Для исполнения обязанностей имеется  все необходимое  оборудование,  отдельные помещения  для  хранения оборудования. В населенных пунктах п. У-Очея, п. Лысимо имеются рупорные  сирены для оповещения населения в случае пожара.</w:t>
      </w:r>
    </w:p>
    <w:p w:rsidR="0036292C" w:rsidRDefault="001C3B8F">
      <w:p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 xml:space="preserve">         В зимний период  2021 году на территории  МО « Сафроновское»   содержались  противопожарные проруби   в населенных пунктах с. Яренска  7 шт., п.  Лысимо, с. Тохта - 2 шт., п.У -Очея 2 шт., п. З- Яреньга 1 шт.,  всего 12 прорубей   -  оформлено 4 ч</w:t>
      </w:r>
      <w:r>
        <w:rPr>
          <w:rFonts w:ascii="Times New Roman" w:hAnsi="Times New Roman"/>
          <w:spacing w:val="-1"/>
          <w:sz w:val="24"/>
          <w:szCs w:val="24"/>
        </w:rPr>
        <w:t>еловека  по срочным трудовым  договорам  на  содержание и очистку прорубей, так же производилась очистка подъездов к прорубям, опашка населенных пунктов, подверженных лесным пожарам. По решению Вилегодского районного суда  приняты в казну 4 пожарных водоем</w:t>
      </w:r>
      <w:r>
        <w:rPr>
          <w:rFonts w:ascii="Times New Roman" w:hAnsi="Times New Roman"/>
          <w:spacing w:val="-1"/>
          <w:sz w:val="24"/>
          <w:szCs w:val="24"/>
        </w:rPr>
        <w:t xml:space="preserve">а. Согласно  предписания </w:t>
      </w:r>
      <w:r>
        <w:rPr>
          <w:rFonts w:ascii="Times New Roman" w:hAnsi="Times New Roman"/>
          <w:sz w:val="24"/>
          <w:szCs w:val="24"/>
        </w:rPr>
        <w:t>ОНД  и ПР  г. Коряжма, Вилегодского и Ленского районов</w:t>
      </w:r>
      <w:r>
        <w:rPr>
          <w:rFonts w:ascii="Times New Roman" w:hAnsi="Times New Roman"/>
          <w:spacing w:val="-1"/>
          <w:sz w:val="24"/>
          <w:szCs w:val="24"/>
        </w:rPr>
        <w:t xml:space="preserve">   были  отремонтированы  пожарные водоемы ( за счет средств  областного и местных бюджетов МО «Сафроновское» в сумме 278,0 т.р.), расположенные в населенных пунктах поселения: с Яренск, ул. Трудовая,  п. Лысимо, ул. Школьная, 9б  </w:t>
      </w:r>
    </w:p>
    <w:p w:rsidR="0036292C" w:rsidRDefault="0036292C">
      <w:pPr>
        <w:jc w:val="center"/>
        <w:rPr>
          <w:rFonts w:ascii="Times New Roman" w:hAnsi="Times New Roman"/>
          <w:b/>
          <w:i/>
          <w:spacing w:val="-1"/>
          <w:sz w:val="24"/>
          <w:szCs w:val="24"/>
        </w:rPr>
      </w:pPr>
    </w:p>
    <w:p w:rsidR="0036292C" w:rsidRDefault="001C3B8F">
      <w:pPr>
        <w:jc w:val="center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lastRenderedPageBreak/>
        <w:t>Благоустройство муницип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ального образования</w:t>
      </w:r>
    </w:p>
    <w:p w:rsidR="0036292C" w:rsidRDefault="001C3B8F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Благоустройство территорий  –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 мероприятий, направленных на обеспечение и улучшение санитарного и эстетического состояния территории  поселения, повышения комфортности условий проживания для жителей сельского поселения, подд</w:t>
      </w:r>
      <w:r>
        <w:rPr>
          <w:rFonts w:ascii="Times New Roman" w:hAnsi="Times New Roman"/>
          <w:sz w:val="24"/>
          <w:szCs w:val="24"/>
        </w:rPr>
        <w:t>ержание единого архитектурного облика населенных пунктов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Объектами благоустройства, как правило, являются площади, парки, скверы, элементы декоративного и эстетического характера – малые архитектурные формы, памятники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</w:p>
    <w:p w:rsidR="0036292C" w:rsidRDefault="001C3B8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</w:t>
      </w:r>
      <w:r>
        <w:rPr>
          <w:rFonts w:ascii="Times New Roman" w:hAnsi="Times New Roman"/>
          <w:sz w:val="24"/>
          <w:szCs w:val="24"/>
        </w:rPr>
        <w:t>ения эффективного социально-экономического развития сельского поселения, повышения уровня жизни населения м</w:t>
      </w:r>
      <w:r>
        <w:rPr>
          <w:rFonts w:ascii="Times New Roman" w:hAnsi="Times New Roman"/>
          <w:color w:val="000000"/>
          <w:sz w:val="24"/>
          <w:szCs w:val="24"/>
        </w:rPr>
        <w:t xml:space="preserve">ежду администрацией муниципального образования «Сафроновское» и Правительством Архангельской области </w:t>
      </w:r>
      <w:r>
        <w:rPr>
          <w:rFonts w:ascii="Times New Roman" w:hAnsi="Times New Roman"/>
          <w:sz w:val="24"/>
          <w:szCs w:val="24"/>
        </w:rPr>
        <w:t>было заключено с</w:t>
      </w:r>
      <w:r>
        <w:rPr>
          <w:rFonts w:ascii="Times New Roman" w:hAnsi="Times New Roman"/>
          <w:color w:val="000000"/>
          <w:sz w:val="24"/>
          <w:szCs w:val="24"/>
        </w:rPr>
        <w:t>оглашение о предоставлении субси</w:t>
      </w:r>
      <w:r>
        <w:rPr>
          <w:rFonts w:ascii="Times New Roman" w:hAnsi="Times New Roman"/>
          <w:color w:val="000000"/>
          <w:sz w:val="24"/>
          <w:szCs w:val="24"/>
        </w:rPr>
        <w:t>дии бюджету муниципального образования «Сафроновское» на поддержку муниципальных программ формирования современной городской среды. Для решения вопроса местного значения р</w:t>
      </w:r>
      <w:r>
        <w:rPr>
          <w:rFonts w:ascii="Times New Roman" w:hAnsi="Times New Roman"/>
          <w:sz w:val="24"/>
          <w:szCs w:val="24"/>
        </w:rPr>
        <w:t>ешением Совета депутатов МО  «Сафроновское» от 03  ноября  2017 года № 30 (с изменени</w:t>
      </w:r>
      <w:r>
        <w:rPr>
          <w:rFonts w:ascii="Times New Roman" w:hAnsi="Times New Roman"/>
          <w:sz w:val="24"/>
          <w:szCs w:val="24"/>
        </w:rPr>
        <w:t>ями) утверждены Правила по благоустройству территории муниципального образования «Сафроновское», устанавливающие, в том числе требования по содержанию зданий (включая жилые дома), сооружений и земельных участков, на которых они расположены, к внешнему виду</w:t>
      </w:r>
      <w:r>
        <w:rPr>
          <w:rFonts w:ascii="Times New Roman" w:hAnsi="Times New Roman"/>
          <w:sz w:val="24"/>
          <w:szCs w:val="24"/>
        </w:rPr>
        <w:t xml:space="preserve">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</w:t>
      </w:r>
      <w:r>
        <w:rPr>
          <w:rFonts w:ascii="Times New Roman" w:hAnsi="Times New Roman"/>
          <w:sz w:val="24"/>
          <w:szCs w:val="24"/>
        </w:rPr>
        <w:t>ия благоустройства территории поселения (включая освещение улиц озеленение территории, установку указателей с наименованиями улиц и номерами домов, размещение и содержание малых архитектурных форм). В полномочия администрации поселения также входит решение</w:t>
      </w:r>
      <w:r>
        <w:rPr>
          <w:rFonts w:ascii="Times New Roman" w:hAnsi="Times New Roman"/>
          <w:sz w:val="24"/>
          <w:szCs w:val="24"/>
        </w:rPr>
        <w:t xml:space="preserve"> вопроса по содержанию в технически исправном состоянии объектов наружного освещения. </w:t>
      </w:r>
    </w:p>
    <w:p w:rsidR="0036292C" w:rsidRDefault="001C3B8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Расходы по данному подразделу произведены в рамках утвержденных программ: </w:t>
      </w:r>
    </w:p>
    <w:p w:rsidR="0036292C" w:rsidRDefault="001C3B8F">
      <w:pPr>
        <w:spacing w:after="100" w:afterAutospacing="0"/>
        <w:ind w:firstLine="56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1. «Благоустройство территории муниципального образования «Сафроновское» на 2021 год».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Програм</w:t>
      </w:r>
      <w:r>
        <w:rPr>
          <w:rFonts w:ascii="Times New Roman" w:eastAsia="Times New Roman" w:hAnsi="Times New Roman"/>
          <w:color w:val="000000"/>
          <w:sz w:val="24"/>
        </w:rPr>
        <w:t xml:space="preserve">ма   исполнена  в сумме 2826,0 тыс.рублей и  проведены следующие мероприятия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  <w:t xml:space="preserve">                                                                                                       </w:t>
      </w:r>
    </w:p>
    <w:p w:rsidR="0036292C" w:rsidRDefault="001C3B8F">
      <w:pPr>
        <w:spacing w:after="100"/>
        <w:ind w:firstLine="561"/>
        <w:contextualSpacing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Таблица 1                                                              </w:t>
      </w:r>
    </w:p>
    <w:tbl>
      <w:tblPr>
        <w:tblW w:w="921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276"/>
        <w:gridCol w:w="1417"/>
      </w:tblGrid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ind w:right="-8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           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            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   %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ind w:right="-8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(3:2)*100%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1.Мероприятия по уличному освещению территории муниципального образования «Сафроновское»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2 607,7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76,9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1.1.Содержание </w:t>
            </w:r>
            <w:r>
              <w:rPr>
                <w:rFonts w:ascii="Times New Roman" w:hAnsi="Times New Roman"/>
              </w:rPr>
              <w:t>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1.1.1.оплата электроэнергии для нужд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1.1.2.оплата арендной платы за пользование мест для размещения светильников уличного освещения, расположенных на территории муниципа</w:t>
            </w:r>
            <w:r>
              <w:rPr>
                <w:rFonts w:ascii="Times New Roman" w:hAnsi="Times New Roman"/>
              </w:rPr>
              <w:t xml:space="preserve">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Текущий ремонт и модернизация сетей уличного освещения в населенных пунктах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 «Сафроновское»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962,4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1.2.1. Текущий ремонт и модернизация сетей уличного освещения в населенных пунктах муниципального образования «Сафроновское» БП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 Развитие территориального общественного самоуправления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Мер</w:t>
            </w:r>
            <w:r>
              <w:rPr>
                <w:rFonts w:ascii="Times New Roman" w:hAnsi="Times New Roman"/>
              </w:rPr>
              <w:t>оприятия по благоустройству территории населенных пунктов муниципального образования «Сафроновское»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91,8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Мероприятия по благоустройству территории населенных пунктов муниципального образования «Сафроновское»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after="28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</w:p>
          <w:p w:rsidR="0036292C" w:rsidRDefault="0036292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>
              <w:rPr>
                <w:rFonts w:ascii="Times New Roman" w:hAnsi="Times New Roman"/>
              </w:rPr>
              <w:t>Развитие территориального общественного самоуправления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2.1.2. Мероприятия по благоустройству территории населенных пунктов муниципального образования «Сафроновское» за счет средств бюджета МО «Ленский муниципальный </w:t>
            </w:r>
            <w:r>
              <w:rPr>
                <w:rFonts w:ascii="Times New Roman" w:hAnsi="Times New Roman"/>
              </w:rPr>
              <w:t>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6292C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2C" w:rsidRDefault="001C3B8F">
            <w:pPr>
              <w:pStyle w:val="af7"/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2C" w:rsidRDefault="001C3B8F">
            <w:pPr>
              <w:widowControl w:val="0"/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</w:tr>
    </w:tbl>
    <w:p w:rsidR="0036292C" w:rsidRDefault="0036292C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spacing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линий уличного освещения по состоянию на 01.01.2022 года  учитывается   - 36,9 км. Количество светильников  - 513 шт., в т.ч  светодиодные светильники 487 шт, марки ДНАТ - 150 в количестве 15 шт. и марка ДРЛ-250  в количестве 11 шт.  Объем по</w:t>
      </w:r>
      <w:r>
        <w:rPr>
          <w:rFonts w:ascii="Times New Roman" w:hAnsi="Times New Roman"/>
          <w:sz w:val="24"/>
          <w:szCs w:val="24"/>
        </w:rPr>
        <w:t xml:space="preserve">требления эл.энергии  за 2021 год составил 113 674  кВт ( для сравнения за 2020 год  114 159  кВт.). Экономия  при модернизации  составляет 5,3 т.руб.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 счет средств местного бюджета приобретены и установлены 4 таймера освещения ТО-2 на сумму 11300 рубле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й. Несмотря на увеличение протяженности электрических сетей и количества уличных светильников, использование таймеров времени привело к экономии бюджетных средств в количестве 1156 кВт. </w:t>
      </w:r>
    </w:p>
    <w:p w:rsidR="0036292C" w:rsidRDefault="001C3B8F">
      <w:pPr>
        <w:spacing w:after="100" w:line="240" w:lineRule="auto"/>
        <w:ind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 № 2</w:t>
      </w:r>
    </w:p>
    <w:tbl>
      <w:tblPr>
        <w:tblStyle w:val="aff4"/>
        <w:tblW w:w="9430" w:type="dxa"/>
        <w:tblLayout w:type="fixed"/>
        <w:tblLook w:val="04A0" w:firstRow="1" w:lastRow="0" w:firstColumn="1" w:lastColumn="0" w:noHBand="0" w:noVBand="1"/>
      </w:tblPr>
      <w:tblGrid>
        <w:gridCol w:w="799"/>
        <w:gridCol w:w="2871"/>
        <w:gridCol w:w="566"/>
        <w:gridCol w:w="1516"/>
        <w:gridCol w:w="1851"/>
        <w:gridCol w:w="1827"/>
      </w:tblGrid>
      <w:tr w:rsidR="0036292C">
        <w:tc>
          <w:tcPr>
            <w:tcW w:w="798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7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6" w:type="dxa"/>
          </w:tcPr>
          <w:p w:rsidR="0036292C" w:rsidRDefault="0036292C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2020г.</w:t>
            </w:r>
          </w:p>
        </w:tc>
        <w:tc>
          <w:tcPr>
            <w:tcW w:w="185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827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 +/-</w:t>
            </w:r>
          </w:p>
        </w:tc>
      </w:tr>
      <w:tr w:rsidR="0036292C">
        <w:tc>
          <w:tcPr>
            <w:tcW w:w="798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7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Ул. освещение Трудовая ТП-5</w:t>
            </w:r>
          </w:p>
        </w:tc>
        <w:tc>
          <w:tcPr>
            <w:tcW w:w="56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кВт</w:t>
            </w:r>
          </w:p>
        </w:tc>
        <w:tc>
          <w:tcPr>
            <w:tcW w:w="151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2595 </w:t>
            </w:r>
          </w:p>
        </w:tc>
        <w:tc>
          <w:tcPr>
            <w:tcW w:w="185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2662 </w:t>
            </w:r>
          </w:p>
        </w:tc>
        <w:tc>
          <w:tcPr>
            <w:tcW w:w="1827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+ 67</w:t>
            </w:r>
          </w:p>
        </w:tc>
      </w:tr>
      <w:tr w:rsidR="0036292C">
        <w:tc>
          <w:tcPr>
            <w:tcW w:w="798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7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Ул. освещение Маслозавод ТП -3</w:t>
            </w:r>
          </w:p>
        </w:tc>
        <w:tc>
          <w:tcPr>
            <w:tcW w:w="56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кВт</w:t>
            </w:r>
          </w:p>
        </w:tc>
        <w:tc>
          <w:tcPr>
            <w:tcW w:w="151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3760</w:t>
            </w:r>
          </w:p>
        </w:tc>
        <w:tc>
          <w:tcPr>
            <w:tcW w:w="185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3019</w:t>
            </w:r>
          </w:p>
        </w:tc>
        <w:tc>
          <w:tcPr>
            <w:tcW w:w="1827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- 741</w:t>
            </w:r>
          </w:p>
        </w:tc>
      </w:tr>
      <w:tr w:rsidR="0036292C">
        <w:tc>
          <w:tcPr>
            <w:tcW w:w="798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7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Ул. Освещение Северная ТП- 2 </w:t>
            </w:r>
          </w:p>
        </w:tc>
        <w:tc>
          <w:tcPr>
            <w:tcW w:w="56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кВт</w:t>
            </w:r>
          </w:p>
        </w:tc>
        <w:tc>
          <w:tcPr>
            <w:tcW w:w="151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864</w:t>
            </w:r>
          </w:p>
        </w:tc>
        <w:tc>
          <w:tcPr>
            <w:tcW w:w="185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1153</w:t>
            </w:r>
          </w:p>
        </w:tc>
        <w:tc>
          <w:tcPr>
            <w:tcW w:w="1827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+ 149</w:t>
            </w:r>
          </w:p>
        </w:tc>
      </w:tr>
      <w:tr w:rsidR="0036292C">
        <w:tc>
          <w:tcPr>
            <w:tcW w:w="798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7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Ул. освещение Д/ пионеров ТП- 6</w:t>
            </w:r>
          </w:p>
        </w:tc>
        <w:tc>
          <w:tcPr>
            <w:tcW w:w="56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кВт</w:t>
            </w:r>
          </w:p>
        </w:tc>
        <w:tc>
          <w:tcPr>
            <w:tcW w:w="1516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4341</w:t>
            </w:r>
          </w:p>
        </w:tc>
        <w:tc>
          <w:tcPr>
            <w:tcW w:w="1851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3710</w:t>
            </w:r>
          </w:p>
        </w:tc>
        <w:tc>
          <w:tcPr>
            <w:tcW w:w="1827" w:type="dxa"/>
          </w:tcPr>
          <w:p w:rsidR="0036292C" w:rsidRDefault="001C3B8F">
            <w:pPr>
              <w:spacing w:after="10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- 631</w:t>
            </w:r>
          </w:p>
        </w:tc>
      </w:tr>
    </w:tbl>
    <w:p w:rsidR="0036292C" w:rsidRDefault="0036292C">
      <w:pPr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292C" w:rsidRDefault="001C3B8F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В 2021 году за счет предоставления субсидии на поддержку территориального общественного самоуправления реализованы проекты «Модернизация уличного освещения» территориального общественного самоуправления «Закишерье» и «Надежда»  полностью, в т.ч. за счет ср</w:t>
      </w:r>
      <w:r>
        <w:rPr>
          <w:rFonts w:ascii="Times New Roman" w:eastAsia="Times New Roman" w:hAnsi="Times New Roman"/>
          <w:color w:val="000000"/>
          <w:sz w:val="24"/>
        </w:rPr>
        <w:t xml:space="preserve">едств областного  и районного бюджетов -300,0 тыс. рублей, местного бюджета – 25,0 тыс. рублей. </w:t>
      </w:r>
    </w:p>
    <w:p w:rsidR="0036292C" w:rsidRDefault="001C3B8F">
      <w:pPr>
        <w:spacing w:after="10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Также, в рамках поддержки территориального общественного самоуправления проведены следующие мероприятия: приобретение секций забора (ТОС «Преображенский парк»)</w:t>
      </w:r>
      <w:r>
        <w:rPr>
          <w:rFonts w:ascii="Times New Roman" w:eastAsia="Times New Roman" w:hAnsi="Times New Roman"/>
          <w:color w:val="000000"/>
          <w:sz w:val="24"/>
        </w:rPr>
        <w:t>, устройство ПВ  в п. Лысимо, устройство пешеходной дорожки в д. Микшина гора (ТОС «Микшина гора»), приобретение спортивного комплекса  (ТОС «Островок детства»), устройство тротуара в с. Ирта  ТОС «Надежда»). Все проекты реализованы полностью, в т.ч. за сч</w:t>
      </w:r>
      <w:r>
        <w:rPr>
          <w:rFonts w:ascii="Times New Roman" w:eastAsia="Times New Roman" w:hAnsi="Times New Roman"/>
          <w:color w:val="000000"/>
          <w:sz w:val="24"/>
        </w:rPr>
        <w:t>ет средств областного и районного бюджетов -440,6 тыс. рублей, местного бюджета -22,4 тыс. рублей.</w:t>
      </w:r>
    </w:p>
    <w:p w:rsidR="0036292C" w:rsidRDefault="0036292C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spacing w:after="100"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2. В рамках исполнения программы «Формирование современной городской среды на 2018-2024 годы» в 2021 году  израсходованы денежные средства в сумме 1 054,6 тыс.руб. Выполнение мероприятий программы финансировалось за счет средства федерального, областного б</w:t>
      </w:r>
      <w:r>
        <w:rPr>
          <w:rFonts w:ascii="Times New Roman" w:eastAsia="Times New Roman" w:hAnsi="Times New Roman"/>
          <w:color w:val="000000"/>
          <w:sz w:val="24"/>
        </w:rPr>
        <w:t xml:space="preserve">юджета и средств бюджета муниципального образования «Сафроновское».    </w:t>
      </w:r>
    </w:p>
    <w:p w:rsidR="0036292C" w:rsidRDefault="001C3B8F">
      <w:pPr>
        <w:spacing w:after="100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В рамках программы были проведены следующие мероприятия:</w:t>
      </w:r>
    </w:p>
    <w:p w:rsidR="0036292C" w:rsidRDefault="001C3B8F">
      <w:pPr>
        <w:spacing w:after="100"/>
        <w:ind w:firstLine="560"/>
        <w:contextualSpacing/>
        <w:jc w:val="both"/>
        <w:rPr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- «Модернизация сетей объекта уличного освещения, расположенных по адресам: с. Яренск пер. Полевой от ул. Трудовая до ул. Совет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ская, с пер. Полевой на ул. Строителей до ул. Советская, ул. Урицкого от подстанции до ул. Кр. Партизан, ул. Вычегодская от ул. Трудовая до ж.д. № 28, пер. Фофановский от ж.д. № 2 до ж.д. № 14, пер. Фофановский от ж.д. № 16 до ж.д. № 24, ул. Тенистая, ул. 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Вычегодская от ж.д. № 28 до ж.д. № 36, от ж.д. № 37 до ж.д. № 43, ул. Виолетты Южаниной от ж.д. № 1 до ж.д. № 7, пер. Бориса Торкова от подстанции до ж.д. № 2, пер. Сосновый, пер. Гаражный»;</w:t>
      </w:r>
    </w:p>
    <w:p w:rsidR="0036292C" w:rsidRDefault="001C3B8F">
      <w:pPr>
        <w:spacing w:after="100"/>
        <w:ind w:firstLine="567"/>
        <w:contextualSpacing/>
        <w:jc w:val="both"/>
        <w:rPr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-оплата услуг по составлению сметной документации и проведению пр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оверки достоверности определения сметной стоимости.</w:t>
      </w:r>
    </w:p>
    <w:p w:rsidR="0036292C" w:rsidRDefault="0036292C">
      <w:pPr>
        <w:spacing w:after="100"/>
        <w:ind w:firstLine="560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3.  В п. Лысимо  и с. Ирта  в зимний период проводятся работы по содержанию и очистке тротуаров  от снега и льда. В весенний период  проводились противопаводковые мероприятия, работы по установке предостерегающих знаков в населенных пунктах территории МО «</w:t>
      </w:r>
      <w:r>
        <w:rPr>
          <w:rFonts w:ascii="Times New Roman" w:hAnsi="Times New Roman"/>
          <w:sz w:val="24"/>
          <w:szCs w:val="24"/>
        </w:rPr>
        <w:t xml:space="preserve">Сафроновское» « Выход и выезд на лёд запрещен», проводились мероприятия по санитарной очистке ( очистка улиц от мусора и сухой травы), вывезено 58 куб.м. мусора.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весенний период велись  работы по очистке  улиц от мусора и уличного смёта, очистка</w:t>
      </w:r>
      <w:r>
        <w:rPr>
          <w:rFonts w:ascii="Times New Roman" w:hAnsi="Times New Roman"/>
          <w:sz w:val="24"/>
          <w:szCs w:val="24"/>
        </w:rPr>
        <w:t xml:space="preserve"> парков  Преображенский и имени Землячки от опавшей листвы и мусора,  высадка цветочной рассады у памятника. Администрация   проводила и принимала не посредственное участие в  субботниках (</w:t>
      </w:r>
      <w:r>
        <w:rPr>
          <w:rFonts w:ascii="Times New Roman" w:hAnsi="Times New Roman"/>
          <w:color w:val="000000"/>
          <w:sz w:val="24"/>
          <w:szCs w:val="24"/>
        </w:rPr>
        <w:t>« Чистые берега», « Зеленая Россия»,</w:t>
      </w:r>
      <w:r>
        <w:rPr>
          <w:rFonts w:ascii="Times New Roman" w:hAnsi="Times New Roman"/>
          <w:bCs/>
          <w:sz w:val="24"/>
          <w:szCs w:val="24"/>
        </w:rPr>
        <w:t xml:space="preserve"> «Водным объектам – чистые бере</w:t>
      </w:r>
      <w:r>
        <w:rPr>
          <w:rFonts w:ascii="Times New Roman" w:hAnsi="Times New Roman"/>
          <w:bCs/>
          <w:sz w:val="24"/>
          <w:szCs w:val="24"/>
        </w:rPr>
        <w:t>га и причалы» и другие) всего приняло участие 427 чел.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92C" w:rsidRDefault="001C3B8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 осуществляется   уборка ярмарочной территории, парка им. Землячки, Преображенского парка и 2-х  памятников  с. Яренск.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Два раза  в неделю  осуществлялся  сбор  платы    за торго</w:t>
      </w:r>
      <w:r>
        <w:rPr>
          <w:rFonts w:ascii="Times New Roman" w:hAnsi="Times New Roman"/>
          <w:sz w:val="24"/>
          <w:szCs w:val="24"/>
        </w:rPr>
        <w:t>вое место  на основании    постановления №  11 от 23.11.2012 года « Об утверждении   порядка  организации  ярмарок  по продаже  товаров   на территории МО  « Сафроновское» сумма сбора  за 2021 год сумма сбора составила 43.7 тыс. рублей.</w:t>
      </w:r>
    </w:p>
    <w:p w:rsidR="0036292C" w:rsidRDefault="001C3B8F">
      <w:pPr>
        <w:spacing w:after="10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выпо</w:t>
      </w:r>
      <w:r>
        <w:rPr>
          <w:rFonts w:ascii="Times New Roman" w:hAnsi="Times New Roman"/>
          <w:sz w:val="24"/>
          <w:szCs w:val="24"/>
        </w:rPr>
        <w:t>лнения работ по  благоустройству на территории МО «Сафроновское» по договорам привлекались   безработные граждане (очистка  парков, канав,  улиц  от мусора) из Центра занятости, привлечено 8 граждан ;  по решению суда на обязательных работах от ОСП по Ленс</w:t>
      </w:r>
      <w:r>
        <w:rPr>
          <w:rFonts w:ascii="Times New Roman" w:hAnsi="Times New Roman"/>
          <w:sz w:val="24"/>
          <w:szCs w:val="24"/>
        </w:rPr>
        <w:t>кому району и УФСИН России по Архангельской области  отработано 1506 часов 27 чел., со всеми рабочими  заключены   трудовые  договора на определенный срок, проведен  инструктаж по технике  безопасности,  выдавались   материальные средства   для работы,   о</w:t>
      </w:r>
      <w:r>
        <w:rPr>
          <w:rFonts w:ascii="Times New Roman" w:hAnsi="Times New Roman"/>
          <w:sz w:val="24"/>
          <w:szCs w:val="24"/>
        </w:rPr>
        <w:t>формлялись  табеля   учета   рабочего времени  и    акты  выполненных работ.</w:t>
      </w:r>
    </w:p>
    <w:p w:rsidR="0036292C" w:rsidRDefault="001C3B8F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Муниципальный контроль по благоустройству не проводился в связи с введенными ограничительными мерами  по противодействию  распространения  короновирусной инфекции (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- 2019) н</w:t>
      </w:r>
      <w:r>
        <w:rPr>
          <w:rFonts w:ascii="Times New Roman" w:hAnsi="Times New Roman"/>
          <w:sz w:val="24"/>
          <w:szCs w:val="24"/>
        </w:rPr>
        <w:t>а территории  Архангельской области.</w:t>
      </w:r>
    </w:p>
    <w:p w:rsidR="0036292C" w:rsidRDefault="001C3B8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Административная комиссия </w:t>
      </w:r>
    </w:p>
    <w:p w:rsidR="0036292C" w:rsidRDefault="001C3B8F">
      <w:pPr>
        <w:pStyle w:val="aff1"/>
        <w:ind w:firstLine="709"/>
      </w:pPr>
      <w:r>
        <w:rPr>
          <w:rFonts w:ascii="Times New Roman" w:hAnsi="Times New Roman"/>
          <w:sz w:val="24"/>
          <w:szCs w:val="24"/>
        </w:rPr>
        <w:t>В течение 2021 года должностными лицами, замещающими должности муниципальной службы в администрации МО «Сафроновское», составлено 19 протоколов об административных правонарушений по статье 2.4</w:t>
      </w:r>
      <w:r>
        <w:rPr>
          <w:rFonts w:ascii="Times New Roman" w:hAnsi="Times New Roman"/>
          <w:sz w:val="24"/>
          <w:szCs w:val="24"/>
        </w:rPr>
        <w:t xml:space="preserve"> Областного закона №172-22-ОЗ и вынесено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15 </w:t>
      </w:r>
      <w:r>
        <w:rPr>
          <w:rFonts w:ascii="Times New Roman" w:hAnsi="Times New Roman"/>
          <w:sz w:val="24"/>
          <w:szCs w:val="24"/>
        </w:rPr>
        <w:t>определений об отказе в возбуждении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b w:val="0"/>
          <w:bCs/>
          <w:sz w:val="24"/>
          <w:szCs w:val="24"/>
        </w:rPr>
        <w:t>дела об административном правонарушении</w:t>
      </w:r>
      <w:r>
        <w:rPr>
          <w:rFonts w:ascii="Times New Roman" w:hAnsi="Times New Roman"/>
          <w:sz w:val="24"/>
          <w:szCs w:val="24"/>
        </w:rPr>
        <w:t>.</w:t>
      </w:r>
    </w:p>
    <w:p w:rsidR="0036292C" w:rsidRDefault="001C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Административной комиссией администрации МО «Сафроновское» было рассмотрено 17 административных дел, вынесено 15 постановлений о назнач</w:t>
      </w:r>
      <w:r>
        <w:rPr>
          <w:rFonts w:ascii="Times New Roman" w:hAnsi="Times New Roman"/>
          <w:sz w:val="24"/>
          <w:szCs w:val="24"/>
        </w:rPr>
        <w:t>ении административного наказания, в том числе 4 штрафа, 11 предупреждения. Общая сумма наложенных штрафов в 2021 году – 5500 руб.00 коп., общая сумма взысканных штрафов по постановлениям, вынесенным в 2021 году – 4500 руб.00 коп., остаток суммы не взысканн</w:t>
      </w:r>
      <w:r>
        <w:rPr>
          <w:rFonts w:ascii="Times New Roman" w:hAnsi="Times New Roman"/>
          <w:sz w:val="24"/>
          <w:szCs w:val="24"/>
        </w:rPr>
        <w:t>ых штрафов, в том числе суммы по постановлениям, срок добровольной оплаты штрафа по которым истек – 1000 руб.00 коп.</w:t>
      </w:r>
    </w:p>
    <w:p w:rsidR="0036292C" w:rsidRDefault="001C3B8F">
      <w:pPr>
        <w:shd w:val="clear" w:color="auto" w:fill="FFFFFF"/>
        <w:tabs>
          <w:tab w:val="left" w:pos="475"/>
        </w:tabs>
        <w:spacing w:after="280" w:afterAutospacing="0" w:line="322" w:lineRule="exact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Первичный воинский учет.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МО «Сафроновское» по состоянию на 01.01.2022г. состоит на воинском учете 884 человека, в том числе :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ПСС (прапорщики ,сержанты, солдаты) -836,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Офицеры запаса-24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ГПП (граждане подлежащие  призыву)- 24.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целях  организации  и обеспечения сбора, хранения и обработки сведений, содержащихся в документах первичного воинского учета  граждан, </w:t>
      </w:r>
      <w:r>
        <w:rPr>
          <w:rFonts w:ascii="Times New Roman" w:hAnsi="Times New Roman"/>
          <w:sz w:val="24"/>
          <w:szCs w:val="24"/>
        </w:rPr>
        <w:t>проживающих на территории МО “Сафроновское»: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ведутся и хранятся документы первичного воинского  учета, вносятся  изменения  и в 2-х недельный срок  сообщаются в  военный комиссариат. За отчетный период внесено 123   изменений  в учетные карточки  ГПЗ,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поставлено на воинский учет ГПЗ-12;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снято с воинского учета  ГПЗ- 39 человек, офицеров-2 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поставлено на воинский учет призывников -30, в том числе прибывших на территорию МО «Сафроновское»-7,  на первичный воинский учет-23,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снято с воинского учет</w:t>
      </w:r>
      <w:r>
        <w:rPr>
          <w:rFonts w:ascii="Times New Roman" w:hAnsi="Times New Roman"/>
          <w:sz w:val="24"/>
          <w:szCs w:val="24"/>
        </w:rPr>
        <w:t>а призывников, поступивших в учебные заведения, переданных в запас, призванных в РА -32.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составлено  23 справки о составе семьи на граждан 2005 года рождения, подлежащих первоначальной постановке на воинский учет в 2022году. 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период весеннего и осе</w:t>
      </w:r>
      <w:r>
        <w:rPr>
          <w:rFonts w:ascii="Times New Roman" w:hAnsi="Times New Roman"/>
          <w:sz w:val="24"/>
          <w:szCs w:val="24"/>
        </w:rPr>
        <w:t xml:space="preserve">ннего призыва оказывала помощь в работе призывных комиссий, организовано заполнение анкет для родителей призывников, подлежащих отправке  в РА.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осуществлялся контроль за прохождением мед. обследования призывников. В 2021 году в ряды РА призвано 10 челов</w:t>
      </w:r>
      <w:r>
        <w:rPr>
          <w:rFonts w:ascii="Times New Roman" w:hAnsi="Times New Roman"/>
          <w:sz w:val="24"/>
          <w:szCs w:val="24"/>
        </w:rPr>
        <w:t xml:space="preserve">ек.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приняли участие  в работе комиссии ВК по первоначальной постановке на воинский учет  юношей 2004 года рождения.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проводились беседы с   ГПЗ  по набору на военную службу по контракту, отчет еженедельно предоставлялся в военный комиссариат, работа </w:t>
      </w:r>
      <w:r>
        <w:rPr>
          <w:rFonts w:ascii="Times New Roman" w:hAnsi="Times New Roman"/>
          <w:sz w:val="24"/>
          <w:szCs w:val="24"/>
        </w:rPr>
        <w:t xml:space="preserve"> с гражданами, изъявившими желание служить по контракту - оформление мед. бланков на мед комиссию, контроль за прохождением мед. комиссии. 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сверка Учетных карточек с похозяйственными книгами, с карточками формы Т-2  предприятий и организаций;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проверка </w:t>
      </w:r>
      <w:r>
        <w:rPr>
          <w:rFonts w:ascii="Times New Roman" w:hAnsi="Times New Roman"/>
          <w:sz w:val="24"/>
          <w:szCs w:val="24"/>
        </w:rPr>
        <w:t xml:space="preserve"> состояния воинского учета на 7 предприятиях.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сверка Учетных карточек  поселения с Учетными карточками военкомата 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состояние воинского учета согласно графика проверок.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ВК направлены списки, справки о составе семьи, копии документов гражда</w:t>
      </w:r>
      <w:r>
        <w:rPr>
          <w:rFonts w:ascii="Times New Roman" w:hAnsi="Times New Roman"/>
          <w:sz w:val="24"/>
          <w:szCs w:val="24"/>
        </w:rPr>
        <w:t>н 2005 года рождения, подлежащих первоначальной постановке на воинский учет в 2022 году, а также списки юношей 2004, 2005 года рождения, организована постановка на воинский учет граждан, уволенных в запас из РА, в том числе- прием документов воинского учет</w:t>
      </w:r>
      <w:r>
        <w:rPr>
          <w:rFonts w:ascii="Times New Roman" w:hAnsi="Times New Roman"/>
          <w:sz w:val="24"/>
          <w:szCs w:val="24"/>
        </w:rPr>
        <w:t>а, заполнение Листа беседы для определения  военно-учетной специальности, отправка документов в Военный комиссариат.</w:t>
      </w:r>
    </w:p>
    <w:p w:rsidR="0036292C" w:rsidRDefault="001C3B8F">
      <w:pPr>
        <w:pStyle w:val="af7"/>
        <w:jc w:val="center"/>
        <w:rPr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Информация о ведении делопроизводства, о работе с письмами и обращениями граждан.</w:t>
      </w:r>
    </w:p>
    <w:p w:rsidR="0036292C" w:rsidRDefault="001C3B8F">
      <w:pPr>
        <w:pStyle w:val="af7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Согласно списков по состоянию на 01 января 2021 года 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«Сафроновское» насчитывается хозяйств-2874, всего проживающих- 5564 в т.ч временно отсутствующих-534; по состоянию на 01 января 2021 года  насчитывается хозяйств-2874, всего проживающих- 5418, в т.ч временно отсутствующих-511.</w:t>
      </w:r>
    </w:p>
    <w:p w:rsidR="0036292C" w:rsidRDefault="001C3B8F">
      <w:pPr>
        <w:pStyle w:val="af7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 обработано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2470 документа.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документов 1545,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исходящих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документов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925 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документов. Что касается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обозначенных заявителями в обращениях, то в первую очередь это:</w:t>
      </w:r>
    </w:p>
    <w:p w:rsidR="0036292C" w:rsidRDefault="001C3B8F">
      <w:pPr>
        <w:pStyle w:val="af7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- По жилищным вопросам (получение муниципального жилья, расселение, обмен,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т.д.) – 47 ;</w:t>
      </w:r>
    </w:p>
    <w:p w:rsidR="0036292C" w:rsidRDefault="001C3B8F">
      <w:pPr>
        <w:pStyle w:val="af7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благоустройства (уборка снега, расчистка дорог, очистка канав, уборка мусора, спиливание деревьев, отлов собак и т.д.) – 28;</w:t>
      </w:r>
    </w:p>
    <w:p w:rsidR="0036292C" w:rsidRDefault="001C3B8F">
      <w:pPr>
        <w:pStyle w:val="af7"/>
        <w:tabs>
          <w:tab w:val="left" w:pos="810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 По вопросам ЖКХ (канализации, водоснабжение, отопление) – 1;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 - По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вопросам уличного освещения – 3;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 земельным вопросам (выделение участков, жалобы на соседей о нарушении границ земельных участков и т.п.) – 37;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выдачи справок населению – 4;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трудоустройства – 1;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вопросам нарушения 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опорядка – 2;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Прочие вопросы  – 12;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ИТОГО: 135 из них с. Яренск – 94; д. Сафроновка – 13; с. Ирта – 14; п. Лысимо – 3; п. Запань Яреньга -3; д. Курейная – 1; д. Паладино – 1; п. Усть-Очея – 3; д. Лантыш – 1; д. Микшина Гора – 1; д. Верхний Базлук - 1.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 характеристик (Вилегодский районный суд, прокуратуру, отдел социальной защиты населения, судебным приставам, детский дом и другие)  -   88;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связанные с нотариальными действиями  –  48;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выдача справок о составе семьи - 2891;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переписка с орг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анизациями - 1545;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переписка с организациями и учреждениями с областями РФ и районами Архангельской области - 925;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ведется  регистрация и работа с Постановлениями и Распоряжениями, Решениями Совета депутатов Архангельской области, МО «Ленский муниципал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ьный район» - 88;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выдано справок по регистрации приезжающих - 56;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прием, увольнение - 97;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по личному составу(отпуска, командировки)  -  72;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 2021 году Общероссийский общественный День приема населения (12 декабря 2019 г.) не проводился,  в связи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пандемией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Жители обращаются к главе муниципального образования  с теми же проблемами, что и в Правительство, министерства области.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МО «Сафроновское» ведут  учет  обращений граждан на все уровни власти и осуществляют постоянный контроль за св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оевременным направлением ответов, нарушений сроков нет.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2021 году было принято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243 -  постановлений главы и администрации по основной деятельности,  92 – распоряжения главы и администрации по основной деятельности .</w:t>
      </w:r>
    </w:p>
    <w:p w:rsidR="0036292C" w:rsidRDefault="001C3B8F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течении 2021 года велась кадровая 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абота со специалистами муниципального образования  и временными работниками - по заполнению личных дел, оформление приказов по приему и увольнению, приказов на отпуска, оформление трудовых договоров. заседание противопожарной комиссии при администрации МО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«Сафроновское»; общественных слушаний по исполнению бюджета за 2020 и утверждение бюджета на 2022 года.</w:t>
      </w:r>
    </w:p>
    <w:p w:rsidR="0036292C" w:rsidRDefault="001C3B8F">
      <w:pPr>
        <w:pStyle w:val="af7"/>
        <w:spacing w:line="27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Юридическая  практика  администрации МО «Сафроновское»</w:t>
      </w:r>
    </w:p>
    <w:p w:rsidR="0036292C" w:rsidRDefault="001C3B8F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МО «Сафроновское за период 2021 года проведена следующая работа в сфере </w:t>
      </w:r>
      <w:r>
        <w:rPr>
          <w:rFonts w:ascii="Times New Roman" w:hAnsi="Times New Roman"/>
          <w:sz w:val="24"/>
          <w:szCs w:val="24"/>
        </w:rPr>
        <w:t>юридической практики:</w:t>
      </w:r>
    </w:p>
    <w:p w:rsidR="0036292C" w:rsidRDefault="001C3B8F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принято активное участие в деятельности административной комиссии МО «Сафроновское»;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осуществлялась подготовка ответов на обращения, запросы физических и юридических лиц, их правовая экспертиза;</w:t>
      </w:r>
    </w:p>
    <w:p w:rsidR="0036292C" w:rsidRDefault="001C3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-производилась р</w:t>
      </w:r>
      <w:r>
        <w:rPr>
          <w:rFonts w:ascii="Times New Roman" w:hAnsi="Times New Roman"/>
          <w:spacing w:val="-1"/>
          <w:sz w:val="24"/>
          <w:szCs w:val="24"/>
        </w:rPr>
        <w:t>азработка и изгото</w:t>
      </w:r>
      <w:r>
        <w:rPr>
          <w:rFonts w:ascii="Times New Roman" w:hAnsi="Times New Roman"/>
          <w:spacing w:val="-1"/>
          <w:sz w:val="24"/>
          <w:szCs w:val="24"/>
        </w:rPr>
        <w:t>вление п</w:t>
      </w:r>
      <w:r>
        <w:rPr>
          <w:rFonts w:ascii="Times New Roman" w:hAnsi="Times New Roman"/>
          <w:sz w:val="24"/>
          <w:szCs w:val="24"/>
        </w:rPr>
        <w:t xml:space="preserve">роектов муниципальных нормативно-правовых актов </w:t>
      </w:r>
      <w:r>
        <w:rPr>
          <w:rFonts w:ascii="Times New Roman" w:hAnsi="Times New Roman"/>
          <w:spacing w:val="-2"/>
          <w:sz w:val="24"/>
          <w:szCs w:val="24"/>
        </w:rPr>
        <w:t xml:space="preserve">Главы МО «Сафроновское», администрации МО «Сафроновское», с последующей экспертизой на предмет соответствия их действующему законодательству. </w:t>
      </w:r>
    </w:p>
    <w:p w:rsidR="0036292C" w:rsidRDefault="001C3B8F">
      <w:pPr>
        <w:widowControl w:val="0"/>
        <w:shd w:val="clear" w:color="auto" w:fill="FFFFFF"/>
        <w:tabs>
          <w:tab w:val="left" w:pos="1262"/>
        </w:tabs>
        <w:jc w:val="both"/>
        <w:rPr>
          <w:rStyle w:val="postbody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составлялись проекты соглашений, договоров, муниципальн</w:t>
      </w:r>
      <w:r>
        <w:rPr>
          <w:rFonts w:ascii="Times New Roman" w:hAnsi="Times New Roman"/>
          <w:sz w:val="24"/>
          <w:szCs w:val="24"/>
        </w:rPr>
        <w:t>ых контрактов, применяемых при реализации муниципальных полномочий, в течение 2021 года было заключено 90 договоров/контрактов;</w:t>
      </w:r>
      <w:r>
        <w:rPr>
          <w:rStyle w:val="postbody1"/>
          <w:rFonts w:ascii="Times New Roman" w:hAnsi="Times New Roman"/>
          <w:sz w:val="24"/>
          <w:szCs w:val="24"/>
        </w:rPr>
        <w:t xml:space="preserve"> </w:t>
      </w:r>
    </w:p>
    <w:p w:rsidR="0036292C" w:rsidRDefault="001C3B8F">
      <w:pPr>
        <w:shd w:val="clear" w:color="auto" w:fill="FFFFFF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судебной практике регулярно проводилась претензионно-исковая работа, по искам, претензиям, жалобам, предъявляемых к Админис</w:t>
      </w:r>
      <w:r>
        <w:rPr>
          <w:rFonts w:ascii="Times New Roman" w:hAnsi="Times New Roman"/>
          <w:sz w:val="24"/>
          <w:szCs w:val="24"/>
        </w:rPr>
        <w:t xml:space="preserve">трации, были своевременно подготовлены и направлены в адрес получателей </w:t>
      </w:r>
      <w:r>
        <w:rPr>
          <w:rFonts w:ascii="Times New Roman" w:hAnsi="Times New Roman"/>
          <w:spacing w:val="-2"/>
          <w:sz w:val="24"/>
          <w:szCs w:val="24"/>
        </w:rPr>
        <w:t>возражения, отзывы и</w:t>
      </w:r>
      <w:r>
        <w:rPr>
          <w:rFonts w:ascii="Times New Roman" w:hAnsi="Times New Roman"/>
          <w:sz w:val="24"/>
          <w:szCs w:val="24"/>
        </w:rPr>
        <w:t xml:space="preserve"> иные необходимые материалы;</w:t>
      </w:r>
    </w:p>
    <w:p w:rsidR="0036292C" w:rsidRDefault="001C3B8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ходе судебных разбирательств принято непосредственное участие в 4 заседаниях;</w:t>
      </w:r>
    </w:p>
    <w:p w:rsidR="0036292C" w:rsidRDefault="001C3B8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 в 2021 году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неоднократно поступали из Прокуратуры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ребования, представления, запросы, предложения, на которые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ответы даны в установленные сроки;     </w:t>
      </w:r>
    </w:p>
    <w:p w:rsidR="0036292C" w:rsidRDefault="001C3B8F">
      <w:pPr>
        <w:pStyle w:val="af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проводилась работа по взысканию дебиторской задолженности, как с юридических лиц, так и физических лиц. Неисполненные исполнительные документы были направл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 для принудительного исполнения в ОСП по Ленскому району.</w:t>
      </w:r>
    </w:p>
    <w:p w:rsidR="0036292C" w:rsidRDefault="001C3B8F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Муниципальные услуги, муниципальная служба.</w:t>
      </w:r>
    </w:p>
    <w:p w:rsidR="0036292C" w:rsidRDefault="001C3B8F">
      <w:pPr>
        <w:pStyle w:val="af7"/>
        <w:spacing w:after="10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</w:t>
      </w:r>
      <w:r>
        <w:rPr>
          <w:rFonts w:ascii="Times New Roman" w:hAnsi="Times New Roman"/>
          <w:sz w:val="24"/>
          <w:szCs w:val="24"/>
        </w:rPr>
        <w:t>я информирования населения о деятельности администрации и  Совета депутатов    используется официальный сайт администрации МО «Сафроновское», на котором размещаются нормативные документы, регламенты оказываемых муниципальных услуг, бюджет и отчет об его ис</w:t>
      </w:r>
      <w:r>
        <w:rPr>
          <w:rFonts w:ascii="Times New Roman" w:hAnsi="Times New Roman"/>
          <w:sz w:val="24"/>
          <w:szCs w:val="24"/>
        </w:rPr>
        <w:t xml:space="preserve">полнении, а также много другое. </w:t>
      </w:r>
    </w:p>
    <w:p w:rsidR="0036292C" w:rsidRDefault="001C3B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2021 года специалистами администрации муниципального образования «Сафроновское» предоставлялось 8 муниципальных услуг и 2 муниципальные функции                 (муниципальный контроль по правилам  благоустройства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Style w:val="ae"/>
          <w:rFonts w:ascii="Times New Roman" w:hAnsi="Times New Roman"/>
          <w:b w:val="0"/>
          <w:color w:val="3C3C3C"/>
          <w:sz w:val="24"/>
          <w:szCs w:val="24"/>
        </w:rPr>
        <w:t>муниципальный контроль в области торговой деятельности</w:t>
      </w:r>
      <w:r>
        <w:rPr>
          <w:rFonts w:ascii="Times New Roman" w:hAnsi="Times New Roman"/>
          <w:sz w:val="24"/>
          <w:szCs w:val="24"/>
        </w:rPr>
        <w:t xml:space="preserve"> ) .</w:t>
      </w:r>
    </w:p>
    <w:p w:rsidR="0036292C" w:rsidRDefault="001C3B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данных услуг размещен на сайте администрации муниципального образования «Сафроновское» </w:t>
      </w:r>
    </w:p>
    <w:p w:rsidR="0036292C" w:rsidRDefault="001C3B8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Все услуги были внесены в общий реестр предоставляемых услуг на территории Архангельской области.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6292C" w:rsidRDefault="001C3B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в администрации численность муниципальных служащих по состоянию на 01.01.2022 года составляет  6 специалистов. Из них 2  сотрудника имеют высшее образование, в т.ч. 1  – юридическое, государственное и муниципальное управление,  1 – </w:t>
      </w:r>
      <w:r>
        <w:rPr>
          <w:rFonts w:ascii="Times New Roman" w:hAnsi="Times New Roman"/>
          <w:sz w:val="24"/>
          <w:szCs w:val="24"/>
        </w:rPr>
        <w:t>финансово-экономическое, остальные специалисты – средне - специальное образование.</w:t>
      </w:r>
    </w:p>
    <w:p w:rsidR="0036292C" w:rsidRDefault="001C3B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2021года успешно проведена аттестация муниципальных служащих в количестве 3-х чел. </w:t>
      </w:r>
    </w:p>
    <w:p w:rsidR="0036292C" w:rsidRDefault="001C3B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Заключительное слово</w:t>
      </w:r>
    </w:p>
    <w:p w:rsidR="0036292C" w:rsidRDefault="001C3B8F">
      <w:pPr>
        <w:pStyle w:val="afa"/>
        <w:widowControl w:val="0"/>
        <w:spacing w:after="280" w:afterAutospacing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 работы, можно сделать вывод о выполнении пост</w:t>
      </w:r>
      <w:r>
        <w:rPr>
          <w:sz w:val="24"/>
          <w:szCs w:val="24"/>
        </w:rPr>
        <w:t xml:space="preserve">авленных задач  в пределах принятого бюджета на  2021 год. </w:t>
      </w:r>
    </w:p>
    <w:p w:rsidR="0036292C" w:rsidRDefault="001C3B8F">
      <w:pPr>
        <w:pStyle w:val="afa"/>
        <w:widowControl w:val="0"/>
        <w:spacing w:after="120" w:afterAutospacing="0" w:line="276" w:lineRule="auto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Приоритетными  задачами на  2022 год  ставим: 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доходной базы бюджета за счет увеличения собственных доходов и привлеченных источников, увеличение  земельного налога, обеспечение режим</w:t>
      </w:r>
      <w:r>
        <w:rPr>
          <w:sz w:val="24"/>
          <w:szCs w:val="24"/>
        </w:rPr>
        <w:t>а экономии бюджетных средств, продолжение работы по оптимизации бюджетных расходов;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Приложить максимум усилий в реализации мероприятий по благоустройству  парка им. </w:t>
      </w:r>
      <w:r>
        <w:rPr>
          <w:sz w:val="24"/>
          <w:szCs w:val="24"/>
        </w:rPr>
        <w:lastRenderedPageBreak/>
        <w:t xml:space="preserve">Землячки и дворовой территории МКД  в с.Яренск ул.Пионерская,14 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Продолжить  работу  п</w:t>
      </w:r>
      <w:r>
        <w:rPr>
          <w:sz w:val="24"/>
          <w:szCs w:val="24"/>
        </w:rPr>
        <w:t>о обустройству уличному освещения в населенных пунктах  МО «Сафроновское»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 Продолжить участие в реализации программы «Формирование современной городской среды на 2018-2024 годы» в с.Яренск МО «Сафроновское» (информирование населения, проведение актуализ</w:t>
      </w:r>
      <w:r>
        <w:rPr>
          <w:sz w:val="24"/>
          <w:szCs w:val="24"/>
        </w:rPr>
        <w:t>ации инвентаризации, проведение мероприятий по благоустройству в приоритете  мест общего пользования);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поддержку инициативных групп населения при участии  ТОСов в конкурсах и поддержку местных инициатив граждан, проживающих в сельской местност</w:t>
      </w:r>
      <w:r>
        <w:rPr>
          <w:sz w:val="24"/>
          <w:szCs w:val="24"/>
        </w:rPr>
        <w:t>и;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ответственности главных распорядителей и бюджетополучателей за нецелевое и  неэффективное использования бюджетных средств;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 Пропаганду  здорового образа жизни, развитие физической культуры и спорта</w:t>
      </w:r>
    </w:p>
    <w:p w:rsidR="0036292C" w:rsidRDefault="001C3B8F">
      <w:pPr>
        <w:pStyle w:val="afa"/>
        <w:widowControl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 Продолжить работу по обеспечению пож</w:t>
      </w:r>
      <w:r>
        <w:rPr>
          <w:sz w:val="24"/>
          <w:szCs w:val="24"/>
        </w:rPr>
        <w:t>арной безопасности на территории МО «Сафроновское»</w:t>
      </w:r>
    </w:p>
    <w:p w:rsidR="0036292C" w:rsidRDefault="001C3B8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36292C" w:rsidRDefault="001C3B8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36292C" w:rsidRDefault="001C3B8F">
      <w:pPr>
        <w:pStyle w:val="af7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Благодарю </w:t>
      </w:r>
      <w:r>
        <w:rPr>
          <w:rFonts w:ascii="Times New Roman" w:hAnsi="Times New Roman"/>
          <w:color w:val="000000"/>
          <w:sz w:val="24"/>
          <w:szCs w:val="24"/>
        </w:rPr>
        <w:t>всех руководителей предприятий, организаций, учреждений, предпринимателей  и жителей за оказанную помощь, за участие и поддержку в проведении большинства мероприятий.</w:t>
      </w:r>
    </w:p>
    <w:p w:rsidR="0036292C" w:rsidRDefault="001C3B8F">
      <w:pPr>
        <w:pStyle w:val="af7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вместе мы можем решить наши проблемы и преодолеть трудности. Огромное всем спасибо</w:t>
      </w:r>
      <w:r>
        <w:rPr>
          <w:rFonts w:ascii="Times New Roman" w:hAnsi="Times New Roman"/>
          <w:sz w:val="24"/>
          <w:szCs w:val="24"/>
        </w:rPr>
        <w:t>, надеюсь на совместную работу и поддержку.</w:t>
      </w:r>
    </w:p>
    <w:sectPr w:rsidR="0036292C">
      <w:footerReference w:type="default" r:id="rId7"/>
      <w:pgSz w:w="11906" w:h="16838"/>
      <w:pgMar w:top="567" w:right="991" w:bottom="851" w:left="1701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3B8F">
      <w:pPr>
        <w:spacing w:line="240" w:lineRule="auto"/>
      </w:pPr>
      <w:r>
        <w:separator/>
      </w:r>
    </w:p>
  </w:endnote>
  <w:endnote w:type="continuationSeparator" w:id="0">
    <w:p w:rsidR="00000000" w:rsidRDefault="001C3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409739"/>
      <w:docPartObj>
        <w:docPartGallery w:val="Page Numbers (Bottom of Page)"/>
        <w:docPartUnique/>
      </w:docPartObj>
    </w:sdtPr>
    <w:sdtEndPr/>
    <w:sdtContent>
      <w:p w:rsidR="0036292C" w:rsidRDefault="001C3B8F">
        <w:pPr>
          <w:pStyle w:val="aff0"/>
          <w:spacing w:after="28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36292C" w:rsidRDefault="0036292C">
    <w:pPr>
      <w:pStyle w:val="aff0"/>
      <w:spacing w:after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3B8F">
      <w:pPr>
        <w:spacing w:line="240" w:lineRule="auto"/>
      </w:pPr>
      <w:r>
        <w:separator/>
      </w:r>
    </w:p>
  </w:footnote>
  <w:footnote w:type="continuationSeparator" w:id="0">
    <w:p w:rsidR="00000000" w:rsidRDefault="001C3B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2C"/>
    <w:rsid w:val="001C3B8F"/>
    <w:rsid w:val="003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0AFB"/>
  <w15:docId w15:val="{A47A81FD-A504-4C18-95B7-275B84CD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5D"/>
    <w:pPr>
      <w:spacing w:afterAutospacing="1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7AC7"/>
    <w:pPr>
      <w:keepNext/>
      <w:spacing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A37AC7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A37AC7"/>
    <w:pPr>
      <w:keepNext/>
      <w:spacing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7AC7"/>
    <w:pPr>
      <w:keepNext/>
      <w:spacing w:line="240" w:lineRule="auto"/>
      <w:jc w:val="right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7AC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3A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1"/>
    <w:basedOn w:val="a0"/>
    <w:link w:val="30"/>
    <w:qFormat/>
    <w:rsid w:val="00A37A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37A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37A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4">
    <w:name w:val="Основной текст Знак"/>
    <w:basedOn w:val="a0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A37A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2"/>
    <w:qFormat/>
    <w:rsid w:val="00A37A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A37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A37AC7"/>
    <w:rPr>
      <w:color w:val="0000FF"/>
      <w:u w:val="single"/>
    </w:rPr>
  </w:style>
  <w:style w:type="character" w:customStyle="1" w:styleId="210">
    <w:name w:val="Основной текст с отступом 2 Знак1"/>
    <w:basedOn w:val="a0"/>
    <w:qFormat/>
    <w:rsid w:val="00A37A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styleId="a6">
    <w:name w:val="Intense Emphasis"/>
    <w:basedOn w:val="a0"/>
    <w:uiPriority w:val="21"/>
    <w:qFormat/>
    <w:rsid w:val="00B27044"/>
    <w:rPr>
      <w:b/>
      <w:bCs/>
      <w:i/>
      <w:iCs/>
      <w:color w:val="auto"/>
    </w:rPr>
  </w:style>
  <w:style w:type="character" w:customStyle="1" w:styleId="a7">
    <w:name w:val="Выделенная цитата Знак"/>
    <w:basedOn w:val="a0"/>
    <w:uiPriority w:val="30"/>
    <w:qFormat/>
    <w:rsid w:val="00B27044"/>
    <w:rPr>
      <w:rFonts w:ascii="Calibri" w:eastAsia="Calibri" w:hAnsi="Calibri" w:cs="Times New Roman"/>
      <w:b/>
      <w:bCs/>
      <w:i/>
      <w:iCs/>
      <w:color w:val="4F81BD"/>
    </w:rPr>
  </w:style>
  <w:style w:type="character" w:styleId="a8">
    <w:name w:val="Emphasis"/>
    <w:basedOn w:val="a0"/>
    <w:uiPriority w:val="20"/>
    <w:qFormat/>
    <w:rsid w:val="00B27044"/>
    <w:rPr>
      <w:i/>
      <w:iCs/>
    </w:rPr>
  </w:style>
  <w:style w:type="character" w:customStyle="1" w:styleId="a9">
    <w:name w:val="Текст (лев) Знак"/>
    <w:basedOn w:val="a0"/>
    <w:qFormat/>
    <w:rsid w:val="003676BF"/>
    <w:rPr>
      <w:rFonts w:ascii="Arial" w:eastAsia="Times New Roman" w:hAnsi="Arial"/>
      <w:sz w:val="18"/>
      <w:lang w:val="ru-RU" w:eastAsia="ru-RU" w:bidi="ar-SA"/>
    </w:rPr>
  </w:style>
  <w:style w:type="character" w:customStyle="1" w:styleId="aa">
    <w:name w:val="Выдел текст"/>
    <w:basedOn w:val="a0"/>
    <w:qFormat/>
    <w:rsid w:val="003676BF"/>
    <w:rPr>
      <w:rFonts w:ascii="Arial" w:hAnsi="Arial"/>
      <w:b/>
      <w:i/>
      <w:sz w:val="18"/>
      <w:lang w:val="ru-RU"/>
    </w:rPr>
  </w:style>
  <w:style w:type="character" w:customStyle="1" w:styleId="ab">
    <w:name w:val="Текст в табл"/>
    <w:basedOn w:val="a0"/>
    <w:qFormat/>
    <w:rsid w:val="003676BF"/>
    <w:rPr>
      <w:rFonts w:ascii="Arial" w:hAnsi="Arial"/>
      <w:sz w:val="16"/>
      <w:lang w:val="ru-RU"/>
    </w:rPr>
  </w:style>
  <w:style w:type="character" w:customStyle="1" w:styleId="ac">
    <w:name w:val="Верхний колонтитул Знак"/>
    <w:basedOn w:val="a0"/>
    <w:uiPriority w:val="99"/>
    <w:semiHidden/>
    <w:qFormat/>
    <w:rsid w:val="00C148A8"/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uiPriority w:val="99"/>
    <w:qFormat/>
    <w:rsid w:val="00C148A8"/>
    <w:rPr>
      <w:sz w:val="22"/>
      <w:szCs w:val="22"/>
      <w:lang w:eastAsia="en-US"/>
    </w:rPr>
  </w:style>
  <w:style w:type="character" w:customStyle="1" w:styleId="postbody1">
    <w:name w:val="postbody1"/>
    <w:basedOn w:val="a0"/>
    <w:qFormat/>
    <w:rsid w:val="00EA3F75"/>
    <w:rPr>
      <w:sz w:val="20"/>
      <w:szCs w:val="20"/>
    </w:rPr>
  </w:style>
  <w:style w:type="character" w:styleId="ae">
    <w:name w:val="Strong"/>
    <w:basedOn w:val="a0"/>
    <w:qFormat/>
    <w:rsid w:val="000A781B"/>
    <w:rPr>
      <w:b/>
      <w:bCs/>
    </w:rPr>
  </w:style>
  <w:style w:type="character" w:customStyle="1" w:styleId="af">
    <w:name w:val="Цветовое выделение"/>
    <w:uiPriority w:val="99"/>
    <w:qFormat/>
    <w:rsid w:val="00762239"/>
    <w:rPr>
      <w:b/>
      <w:color w:val="26282F"/>
      <w:sz w:val="26"/>
    </w:rPr>
  </w:style>
  <w:style w:type="character" w:customStyle="1" w:styleId="HTML">
    <w:name w:val="Стандартный HTML Знак"/>
    <w:basedOn w:val="a0"/>
    <w:link w:val="HTML"/>
    <w:qFormat/>
    <w:rsid w:val="007F0FC9"/>
    <w:rPr>
      <w:rFonts w:ascii="Courier New" w:eastAsia="Times New Roman" w:hAnsi="Courier New" w:cs="Courier New"/>
    </w:rPr>
  </w:style>
  <w:style w:type="character" w:customStyle="1" w:styleId="af0">
    <w:name w:val="Посещённая гиперссылка"/>
    <w:rsid w:val="007F0FC9"/>
    <w:rPr>
      <w:color w:val="800080"/>
      <w:u w:val="single"/>
    </w:rPr>
  </w:style>
  <w:style w:type="character" w:customStyle="1" w:styleId="af1">
    <w:name w:val="Схема документа Знак"/>
    <w:basedOn w:val="a0"/>
    <w:uiPriority w:val="99"/>
    <w:semiHidden/>
    <w:qFormat/>
    <w:rsid w:val="007F0FC9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7F0FC9"/>
  </w:style>
  <w:style w:type="paragraph" w:styleId="af2">
    <w:name w:val="Title"/>
    <w:basedOn w:val="a"/>
    <w:next w:val="af3"/>
    <w:qFormat/>
    <w:rsid w:val="007E3E9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rsid w:val="00A37AC7"/>
    <w:p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List"/>
    <w:basedOn w:val="af3"/>
    <w:rsid w:val="007E3E9A"/>
    <w:rPr>
      <w:rFonts w:cs="Lohit Devanagari"/>
    </w:rPr>
  </w:style>
  <w:style w:type="paragraph" w:styleId="af5">
    <w:name w:val="caption"/>
    <w:basedOn w:val="a"/>
    <w:qFormat/>
    <w:rsid w:val="007E3E9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6">
    <w:name w:val="index heading"/>
    <w:basedOn w:val="a"/>
    <w:qFormat/>
    <w:rsid w:val="007E3E9A"/>
    <w:pPr>
      <w:suppressLineNumbers/>
    </w:pPr>
    <w:rPr>
      <w:rFonts w:cs="Lohit Devanagari"/>
    </w:rPr>
  </w:style>
  <w:style w:type="paragraph" w:styleId="af7">
    <w:name w:val="No Spacing"/>
    <w:uiPriority w:val="1"/>
    <w:qFormat/>
    <w:rsid w:val="00D4665D"/>
    <w:pPr>
      <w:spacing w:afterAutospacing="1"/>
    </w:pPr>
    <w:rPr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E23A93"/>
    <w:pPr>
      <w:spacing w:after="280"/>
      <w:ind w:left="720"/>
      <w:contextualSpacing/>
    </w:pPr>
  </w:style>
  <w:style w:type="paragraph" w:styleId="af9">
    <w:name w:val="Balloon Text"/>
    <w:basedOn w:val="a"/>
    <w:uiPriority w:val="99"/>
    <w:semiHidden/>
    <w:unhideWhenUsed/>
    <w:qFormat/>
    <w:rsid w:val="00E23A93"/>
    <w:pPr>
      <w:spacing w:line="240" w:lineRule="auto"/>
    </w:pPr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A37AC7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0">
    <w:name w:val="Body Text 2"/>
    <w:basedOn w:val="a"/>
    <w:link w:val="21"/>
    <w:qFormat/>
    <w:rsid w:val="00A37AC7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Body Text 3"/>
    <w:basedOn w:val="a"/>
    <w:link w:val="31"/>
    <w:qFormat/>
    <w:rsid w:val="00A37AC7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Body Text Indent 2"/>
    <w:basedOn w:val="a"/>
    <w:qFormat/>
    <w:rsid w:val="00A37AC7"/>
    <w:pPr>
      <w:spacing w:line="240" w:lineRule="auto"/>
      <w:ind w:firstLine="36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4">
    <w:name w:val="Body Text Indent 3"/>
    <w:basedOn w:val="a"/>
    <w:qFormat/>
    <w:rsid w:val="00A37AC7"/>
    <w:pPr>
      <w:spacing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A37AC7"/>
    <w:pPr>
      <w:spacing w:afterAutospacing="1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qFormat/>
    <w:rsid w:val="00B27044"/>
    <w:pPr>
      <w:widowControl w:val="0"/>
      <w:spacing w:afterAutospacing="1"/>
      <w:ind w:right="19772"/>
    </w:pPr>
    <w:rPr>
      <w:rFonts w:ascii="Courier New" w:eastAsia="Times New Roman" w:hAnsi="Courier New" w:cs="Courier New"/>
    </w:rPr>
  </w:style>
  <w:style w:type="paragraph" w:styleId="afb">
    <w:name w:val="Intense Quote"/>
    <w:basedOn w:val="a"/>
    <w:next w:val="a"/>
    <w:uiPriority w:val="30"/>
    <w:qFormat/>
    <w:rsid w:val="00B270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c">
    <w:name w:val="Normal (Web)"/>
    <w:basedOn w:val="a"/>
    <w:uiPriority w:val="99"/>
    <w:qFormat/>
    <w:rsid w:val="00DB3528"/>
    <w:pPr>
      <w:spacing w:beforeAutospacing="1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Текст (лев)"/>
    <w:qFormat/>
    <w:rsid w:val="003676BF"/>
    <w:pPr>
      <w:spacing w:before="60"/>
      <w:ind w:firstLine="567"/>
      <w:jc w:val="both"/>
    </w:pPr>
    <w:rPr>
      <w:rFonts w:ascii="Arial" w:eastAsia="Times New Roman" w:hAnsi="Arial"/>
      <w:sz w:val="18"/>
    </w:rPr>
  </w:style>
  <w:style w:type="paragraph" w:customStyle="1" w:styleId="afe">
    <w:name w:val="Верхний и нижний колонтитулы"/>
    <w:basedOn w:val="a"/>
    <w:qFormat/>
    <w:rsid w:val="007E3E9A"/>
  </w:style>
  <w:style w:type="paragraph" w:styleId="aff">
    <w:name w:val="header"/>
    <w:basedOn w:val="a"/>
    <w:uiPriority w:val="99"/>
    <w:semiHidden/>
    <w:unhideWhenUsed/>
    <w:rsid w:val="00C148A8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C148A8"/>
    <w:pPr>
      <w:tabs>
        <w:tab w:val="center" w:pos="4677"/>
        <w:tab w:val="right" w:pos="9355"/>
      </w:tabs>
    </w:pPr>
  </w:style>
  <w:style w:type="paragraph" w:customStyle="1" w:styleId="TimesNewRomanCYR">
    <w:name w:val="Обычный + Times New Roman CYR"/>
    <w:basedOn w:val="a"/>
    <w:qFormat/>
    <w:rsid w:val="004261A4"/>
    <w:pPr>
      <w:spacing w:line="240" w:lineRule="auto"/>
      <w:jc w:val="both"/>
    </w:pPr>
    <w:rPr>
      <w:rFonts w:ascii="Times New Roman CYR" w:eastAsia="Times New Roman" w:hAnsi="Times New Roman CYR" w:cs="Times New Roman CYR"/>
      <w:b/>
      <w:bCs/>
      <w:sz w:val="26"/>
      <w:szCs w:val="26"/>
      <w:lang w:eastAsia="ar-SA"/>
    </w:rPr>
  </w:style>
  <w:style w:type="paragraph" w:customStyle="1" w:styleId="s1">
    <w:name w:val="s_1"/>
    <w:basedOn w:val="a"/>
    <w:qFormat/>
    <w:rsid w:val="00BE637D"/>
    <w:pPr>
      <w:spacing w:beforeAutospacing="1" w:after="100" w:afterAutospacing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qFormat/>
    <w:rsid w:val="00762239"/>
    <w:pPr>
      <w:widowControl w:val="0"/>
      <w:spacing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styleId="HTML0">
    <w:name w:val="HTML Preformatted"/>
    <w:basedOn w:val="a"/>
    <w:qFormat/>
    <w:rsid w:val="007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7F0FC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7F0FC9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qFormat/>
    <w:rsid w:val="007F0FC9"/>
    <w:pPr>
      <w:widowControl w:val="0"/>
    </w:pPr>
    <w:rPr>
      <w:rFonts w:ascii="Arial" w:eastAsia="Times New Roman" w:hAnsi="Arial" w:cs="Arial"/>
    </w:rPr>
  </w:style>
  <w:style w:type="paragraph" w:customStyle="1" w:styleId="ConsPlusDocList">
    <w:name w:val="ConsPlusDocList"/>
    <w:qFormat/>
    <w:rsid w:val="007F0FC9"/>
    <w:pPr>
      <w:widowControl w:val="0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qFormat/>
    <w:rsid w:val="007F0FC9"/>
    <w:rPr>
      <w:rFonts w:eastAsia="Times New Roman"/>
      <w:sz w:val="22"/>
      <w:szCs w:val="22"/>
      <w:lang w:eastAsia="en-US"/>
    </w:rPr>
  </w:style>
  <w:style w:type="paragraph" w:styleId="aff2">
    <w:name w:val="Document Map"/>
    <w:basedOn w:val="a"/>
    <w:uiPriority w:val="99"/>
    <w:semiHidden/>
    <w:unhideWhenUsed/>
    <w:qFormat/>
    <w:rsid w:val="007F0FC9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одержимое таблицы"/>
    <w:basedOn w:val="a"/>
    <w:qFormat/>
    <w:rsid w:val="007E3E9A"/>
    <w:pPr>
      <w:widowControl w:val="0"/>
      <w:suppressLineNumbers/>
    </w:pPr>
  </w:style>
  <w:style w:type="table" w:styleId="aff4">
    <w:name w:val="Table Grid"/>
    <w:basedOn w:val="a1"/>
    <w:uiPriority w:val="39"/>
    <w:rsid w:val="00E2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602393-9CBC-4470-B2D7-52E1C915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24</Pages>
  <Words>8865</Words>
  <Characters>50531</Characters>
  <Application>Microsoft Office Word</Application>
  <DocSecurity>0</DocSecurity>
  <Lines>421</Lines>
  <Paragraphs>118</Paragraphs>
  <ScaleCrop>false</ScaleCrop>
  <Company>Reanimator Extreme Edition</Company>
  <LinksUpToDate>false</LinksUpToDate>
  <CharactersWithSpaces>59278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dc:description/>
  <cp:lastModifiedBy>User</cp:lastModifiedBy>
  <cp:revision>63</cp:revision>
  <cp:lastPrinted>2017-04-21T06:47:00Z</cp:lastPrinted>
  <dcterms:created xsi:type="dcterms:W3CDTF">2022-02-08T08:57:00Z</dcterms:created>
  <dcterms:modified xsi:type="dcterms:W3CDTF">2022-04-18T11:34:00Z</dcterms:modified>
  <dc:language>ru-RU</dc:language>
</cp:coreProperties>
</file>