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E" w:rsidRPr="00ED5E19" w:rsidRDefault="00BD1EBE" w:rsidP="00BD1EBE">
      <w:pPr>
        <w:ind w:firstLine="709"/>
        <w:jc w:val="right"/>
        <w:rPr>
          <w:snapToGrid w:val="0"/>
        </w:rPr>
      </w:pPr>
      <w:r w:rsidRPr="00ED5E19">
        <w:rPr>
          <w:snapToGrid w:val="0"/>
        </w:rPr>
        <w:t xml:space="preserve">Приложение № 1 к Контракту </w:t>
      </w:r>
    </w:p>
    <w:p w:rsidR="00BD1EBE" w:rsidRPr="00ED5E19" w:rsidRDefault="00BD1EBE" w:rsidP="00BD1EBE">
      <w:pPr>
        <w:ind w:firstLine="709"/>
        <w:jc w:val="right"/>
      </w:pPr>
      <w:r w:rsidRPr="00ED5E19">
        <w:t>от «__» _______ 20__ г.</w:t>
      </w:r>
      <w:r w:rsidRPr="00ED5E19">
        <w:rPr>
          <w:snapToGrid w:val="0"/>
        </w:rPr>
        <w:t xml:space="preserve"> № ____ </w:t>
      </w:r>
    </w:p>
    <w:p w:rsidR="00BD1EBE" w:rsidRPr="00ED5E19" w:rsidRDefault="00BD1EBE" w:rsidP="00BD1EBE">
      <w:pPr>
        <w:rPr>
          <w:snapToGrid w:val="0"/>
        </w:rPr>
      </w:pPr>
    </w:p>
    <w:p w:rsidR="00BD1EBE" w:rsidRPr="00ED5E19" w:rsidRDefault="00BD1EBE" w:rsidP="00BD1EBE">
      <w:pPr>
        <w:jc w:val="center"/>
        <w:rPr>
          <w:bCs/>
        </w:rPr>
      </w:pPr>
    </w:p>
    <w:p w:rsidR="00BD1EBE" w:rsidRPr="00ED5E19" w:rsidRDefault="00BD1EBE" w:rsidP="00BD1EBE">
      <w:pPr>
        <w:jc w:val="center"/>
        <w:rPr>
          <w:bCs/>
        </w:rPr>
      </w:pPr>
      <w:r w:rsidRPr="00ED5E19">
        <w:rPr>
          <w:bCs/>
        </w:rPr>
        <w:t>ТЕХНИЧЕСКОЕ ЗАДАНИЕ НА ВЫПОЛНЕНИЕ РАБОТ</w:t>
      </w:r>
    </w:p>
    <w:p w:rsidR="00BD1EBE" w:rsidRPr="00ED5E19" w:rsidRDefault="00BD1EBE" w:rsidP="00BD1EBE">
      <w:pPr>
        <w:ind w:firstLine="709"/>
        <w:jc w:val="both"/>
        <w:outlineLvl w:val="0"/>
        <w:rPr>
          <w:b/>
        </w:rPr>
      </w:pPr>
    </w:p>
    <w:p w:rsidR="00BD1EBE" w:rsidRPr="00ED5E19" w:rsidRDefault="00BD1EBE" w:rsidP="00BD1EBE">
      <w:pPr>
        <w:pStyle w:val="a3"/>
        <w:numPr>
          <w:ilvl w:val="0"/>
          <w:numId w:val="1"/>
        </w:numPr>
        <w:tabs>
          <w:tab w:val="left" w:pos="1418"/>
        </w:tabs>
        <w:ind w:left="0" w:firstLine="1066"/>
        <w:jc w:val="both"/>
      </w:pPr>
      <w:r w:rsidRPr="00ED5E19">
        <w:rPr>
          <w:b/>
        </w:rPr>
        <w:t xml:space="preserve">Заказчик: </w:t>
      </w:r>
      <w:r w:rsidRPr="00ED5E19">
        <w:t xml:space="preserve">наименование, </w:t>
      </w:r>
      <w:r w:rsidR="00DF6E03" w:rsidRPr="00ED5E19">
        <w:t>а</w:t>
      </w:r>
      <w:r w:rsidRPr="00ED5E19">
        <w:t>дрес юридический 165780,</w:t>
      </w:r>
      <w:r w:rsidR="00DF6E03" w:rsidRPr="00ED5E19">
        <w:t xml:space="preserve"> </w:t>
      </w:r>
      <w:r w:rsidRPr="00ED5E19">
        <w:t>Архангельская область Ленский район с</w:t>
      </w:r>
      <w:proofErr w:type="gramStart"/>
      <w:r w:rsidRPr="00ED5E19">
        <w:t>.Я</w:t>
      </w:r>
      <w:proofErr w:type="gramEnd"/>
      <w:r w:rsidRPr="00ED5E19">
        <w:t xml:space="preserve">ренск ул. </w:t>
      </w:r>
      <w:proofErr w:type="spellStart"/>
      <w:r w:rsidRPr="00ED5E19">
        <w:t>Бр</w:t>
      </w:r>
      <w:proofErr w:type="spellEnd"/>
      <w:r w:rsidRPr="00ED5E19">
        <w:t xml:space="preserve">. Покровских дом 24, </w:t>
      </w:r>
      <w:r w:rsidR="00DF6E03" w:rsidRPr="00ED5E19">
        <w:t>а</w:t>
      </w:r>
      <w:r w:rsidRPr="00ED5E19">
        <w:t>дрес почтовый: 165780,</w:t>
      </w:r>
      <w:r w:rsidR="00DF6E03" w:rsidRPr="00ED5E19">
        <w:t xml:space="preserve"> </w:t>
      </w:r>
      <w:r w:rsidRPr="00ED5E19">
        <w:t>Архангельская область, Ленский район, с. Яренск, ул. Октябрьская, 18 ИНН 2915003466,</w:t>
      </w:r>
      <w:r w:rsidR="00DF6E03" w:rsidRPr="00ED5E19">
        <w:t xml:space="preserve"> </w:t>
      </w:r>
      <w:r w:rsidRPr="00ED5E19">
        <w:t>КПП291501001,</w:t>
      </w:r>
      <w:r w:rsidR="00DF6E03" w:rsidRPr="00ED5E19">
        <w:t xml:space="preserve"> </w:t>
      </w:r>
      <w:r w:rsidRPr="00ED5E19">
        <w:t>ОГРН  1052905021916</w:t>
      </w:r>
      <w:r w:rsidR="00DF6E03" w:rsidRPr="00ED5E19">
        <w:t xml:space="preserve">, </w:t>
      </w:r>
      <w:r w:rsidRPr="00ED5E19">
        <w:t>счет  03231643116354202400</w:t>
      </w:r>
      <w:r w:rsidR="00DF6E03" w:rsidRPr="00ED5E19">
        <w:t xml:space="preserve">, </w:t>
      </w:r>
      <w:r w:rsidRPr="00ED5E19">
        <w:t>ЕКС    40102810045370000016</w:t>
      </w:r>
      <w:r w:rsidR="00DF6E03" w:rsidRPr="00ED5E19">
        <w:t>,</w:t>
      </w:r>
      <w:r w:rsidRPr="00ED5E19">
        <w:t xml:space="preserve"> </w:t>
      </w:r>
      <w:r w:rsidR="00DF6E03" w:rsidRPr="00ED5E19">
        <w:t>б</w:t>
      </w:r>
      <w:r w:rsidRPr="00ED5E19">
        <w:t xml:space="preserve">анк:  </w:t>
      </w:r>
      <w:proofErr w:type="gramStart"/>
      <w:r w:rsidRPr="00ED5E19">
        <w:t>ОТДЕЛЕНИЕ  АРХАНГЕЛЬСК  БАНКА РОССИИ//УФК по Архангельской области и Ненецкому автономному округу г. Архангельск Администрация муниципального образования «Сафроновское» (Администрация муниципального образования «Сафроновское»,</w:t>
      </w:r>
      <w:proofErr w:type="gramEnd"/>
    </w:p>
    <w:p w:rsidR="00BD1EBE" w:rsidRPr="00ED5E19" w:rsidRDefault="00BD1EBE" w:rsidP="00BD1EBE">
      <w:pPr>
        <w:jc w:val="both"/>
      </w:pPr>
      <w:proofErr w:type="gramStart"/>
      <w:r w:rsidRPr="00ED5E19">
        <w:t>л</w:t>
      </w:r>
      <w:proofErr w:type="gramEnd"/>
      <w:r w:rsidRPr="00ED5E19">
        <w:t>/с 03243006510), БИК  011117401ОКТМО  11635420, ОКПО  04109610</w:t>
      </w:r>
      <w:r w:rsidR="00DF6E03" w:rsidRPr="00ED5E19">
        <w:t>.</w:t>
      </w:r>
    </w:p>
    <w:p w:rsidR="00BD1EBE" w:rsidRPr="00ED5E19" w:rsidRDefault="00BD1EBE" w:rsidP="00BD1EB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</w:rPr>
      </w:pPr>
      <w:r w:rsidRPr="00ED5E19">
        <w:rPr>
          <w:b/>
          <w:bCs/>
        </w:rPr>
        <w:t>Основания для выполнения работ.</w:t>
      </w:r>
    </w:p>
    <w:p w:rsidR="00DF6E03" w:rsidRPr="00ED5E19" w:rsidRDefault="00BD1EBE" w:rsidP="00DF6E03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0"/>
      </w:pPr>
      <w:r w:rsidRPr="00ED5E19">
        <w:t xml:space="preserve">Проектно-сметная документация на выполнение работ </w:t>
      </w:r>
      <w:r w:rsidRPr="00ED5E19">
        <w:rPr>
          <w:color w:val="000000"/>
        </w:rPr>
        <w:t xml:space="preserve">на </w:t>
      </w:r>
      <w:proofErr w:type="gramStart"/>
      <w:r w:rsidRPr="00ED5E19">
        <w:rPr>
          <w:color w:val="000000"/>
        </w:rPr>
        <w:t>общественной</w:t>
      </w:r>
      <w:proofErr w:type="gramEnd"/>
      <w:r w:rsidRPr="00ED5E19">
        <w:rPr>
          <w:color w:val="000000"/>
        </w:rPr>
        <w:t xml:space="preserve"> территории с</w:t>
      </w:r>
      <w:proofErr w:type="gramStart"/>
      <w:r w:rsidRPr="00ED5E19">
        <w:rPr>
          <w:color w:val="000000"/>
        </w:rPr>
        <w:t>.Я</w:t>
      </w:r>
      <w:proofErr w:type="gramEnd"/>
      <w:r w:rsidRPr="00ED5E19">
        <w:rPr>
          <w:color w:val="000000"/>
        </w:rPr>
        <w:t>ренск Архангельской области по</w:t>
      </w:r>
      <w:r w:rsidRPr="00ED5E19">
        <w:rPr>
          <w:bCs/>
          <w:color w:val="000000"/>
        </w:rPr>
        <w:t xml:space="preserve"> </w:t>
      </w:r>
      <w:r w:rsidRPr="00ED5E19">
        <w:t xml:space="preserve">объекту «Благоустройство парка имени Землячки» (далее – объект), разработанная </w:t>
      </w:r>
      <w:r w:rsidRPr="00ED5E19">
        <w:rPr>
          <w:rFonts w:eastAsia="Calibri"/>
          <w:lang w:eastAsia="en-US"/>
        </w:rPr>
        <w:t xml:space="preserve">02 декабря </w:t>
      </w:r>
      <w:r w:rsidRPr="00ED5E19">
        <w:t xml:space="preserve"> в 2021 году, шифр 29-1-3-1060-21</w:t>
      </w:r>
      <w:r w:rsidR="00DF6E03" w:rsidRPr="00ED5E19">
        <w:t xml:space="preserve">, дизайн-проект </w:t>
      </w:r>
      <w:r w:rsidR="00922EC8" w:rsidRPr="00922EC8">
        <w:t>"Благоустройство парка имени Землячки" в с. Яренск, Архангельской обл."</w:t>
      </w:r>
      <w:r w:rsidR="00922EC8">
        <w:t xml:space="preserve"> шифр </w:t>
      </w:r>
      <w:r w:rsidR="00922EC8" w:rsidRPr="00922EC8">
        <w:t>01.07-20-ПЗУ</w:t>
      </w:r>
      <w:r w:rsidR="00DF6E03"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0"/>
      </w:pPr>
      <w:r w:rsidRPr="00ED5E19">
        <w:t>Государственная программа Архангельской области «Формирование современной городской среды в Архангельской области», утвержденная постановлением Правительства Архангельской области от 22.08.2017 № 330-пп, муниципальная программа «Формирование современной городской среды 2018 -2024 годы», утвержденная постановлением администрации МО « Сафроновское» № 26 от 20 сентября 2017 года (в редакции № 182/1 от 30 ноября 2021 года).</w:t>
      </w:r>
    </w:p>
    <w:p w:rsidR="00BD1EBE" w:rsidRPr="00ED5E19" w:rsidRDefault="00BD1EBE" w:rsidP="00BD1E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ED5E19">
        <w:rPr>
          <w:b/>
        </w:rPr>
        <w:t xml:space="preserve">Местоположение объекта: </w:t>
      </w:r>
      <w:r w:rsidRPr="00ED5E19">
        <w:t xml:space="preserve"> Архангельская область, Ленский район с</w:t>
      </w:r>
      <w:proofErr w:type="gramStart"/>
      <w:r w:rsidRPr="00ED5E19">
        <w:t>.Я</w:t>
      </w:r>
      <w:proofErr w:type="gramEnd"/>
      <w:r w:rsidRPr="00ED5E19">
        <w:t>ренск.</w:t>
      </w:r>
    </w:p>
    <w:p w:rsidR="00BD1EBE" w:rsidRPr="00ED5E19" w:rsidRDefault="00BD1EBE" w:rsidP="00BD1EB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</w:rPr>
      </w:pPr>
      <w:r w:rsidRPr="00ED5E19">
        <w:rPr>
          <w:b/>
        </w:rPr>
        <w:t>Виды работ.</w:t>
      </w:r>
    </w:p>
    <w:p w:rsidR="00BD1EBE" w:rsidRPr="00ED5E19" w:rsidRDefault="00BD1EBE" w:rsidP="00BD1EB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b/>
        </w:rPr>
      </w:pPr>
      <w:r w:rsidRPr="00ED5E19">
        <w:rPr>
          <w:b/>
        </w:rPr>
        <w:t>Благоустройство территории:</w:t>
      </w:r>
    </w:p>
    <w:p w:rsidR="00BD1EBE" w:rsidRPr="00ED5E19" w:rsidRDefault="00BD1EBE" w:rsidP="00BD1EBE">
      <w:pPr>
        <w:tabs>
          <w:tab w:val="left" w:pos="0"/>
          <w:tab w:val="left" w:pos="851"/>
          <w:tab w:val="left" w:pos="1276"/>
        </w:tabs>
        <w:ind w:firstLine="709"/>
        <w:jc w:val="both"/>
      </w:pPr>
      <w:r w:rsidRPr="00ED5E19">
        <w:t>4.1.1. Устройство пешеходных дорожек.</w:t>
      </w:r>
    </w:p>
    <w:p w:rsidR="00BD1EBE" w:rsidRPr="00ED5E19" w:rsidRDefault="00BD1EBE" w:rsidP="00BD1EBE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ED5E19">
        <w:t>Оборудование территории малыми архитектурными формами российского происхождения, отвечающими всем современным требованиям (скамьями, урнами и др.).</w:t>
      </w:r>
    </w:p>
    <w:p w:rsidR="00BD1EBE" w:rsidRPr="00ED5E19" w:rsidRDefault="00BD1EBE" w:rsidP="00BD1EBE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ED5E19">
        <w:t xml:space="preserve">Устройство ограждения из готовых металлических решетчатых панелей </w:t>
      </w:r>
    </w:p>
    <w:p w:rsidR="00BD1EBE" w:rsidRPr="00ED5E19" w:rsidRDefault="00BD1EBE" w:rsidP="00BD1EBE">
      <w:pPr>
        <w:tabs>
          <w:tab w:val="left" w:pos="0"/>
          <w:tab w:val="left" w:pos="851"/>
          <w:tab w:val="left" w:pos="1276"/>
        </w:tabs>
        <w:ind w:firstLine="709"/>
        <w:jc w:val="both"/>
      </w:pPr>
      <w:r w:rsidRPr="00ED5E19">
        <w:t>4.</w:t>
      </w:r>
      <w:r w:rsidR="00922EC8">
        <w:t>1</w:t>
      </w:r>
      <w:r w:rsidRPr="00ED5E19">
        <w:t>.</w:t>
      </w:r>
      <w:r w:rsidR="00922EC8">
        <w:t>4.</w:t>
      </w:r>
      <w:r w:rsidRPr="00ED5E19">
        <w:t xml:space="preserve">Устройство </w:t>
      </w:r>
      <w:proofErr w:type="spellStart"/>
      <w:r w:rsidRPr="00ED5E19">
        <w:t>энергоэффективного</w:t>
      </w:r>
      <w:proofErr w:type="spellEnd"/>
      <w:r w:rsidRPr="00ED5E19">
        <w:t xml:space="preserve"> освещения (доля используемого оборудования, имеющего российское происхождение – не менее 90 процентов). </w:t>
      </w:r>
    </w:p>
    <w:p w:rsidR="00BD1EBE" w:rsidRPr="00ED5E19" w:rsidRDefault="00922EC8" w:rsidP="00922EC8">
      <w:pPr>
        <w:tabs>
          <w:tab w:val="left" w:pos="993"/>
          <w:tab w:val="left" w:pos="1276"/>
        </w:tabs>
        <w:ind w:firstLine="709"/>
        <w:jc w:val="both"/>
      </w:pPr>
      <w:r>
        <w:rPr>
          <w:b/>
        </w:rPr>
        <w:t>5.</w:t>
      </w:r>
      <w:r w:rsidR="00BD1EBE" w:rsidRPr="00922EC8">
        <w:rPr>
          <w:b/>
        </w:rPr>
        <w:t>Основные характеристики объекта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0" w:firstLine="709"/>
        <w:jc w:val="both"/>
      </w:pPr>
      <w:r w:rsidRPr="00ED5E19">
        <w:t>Технические параметры объекта приведены в Таблице №1.</w:t>
      </w:r>
    </w:p>
    <w:p w:rsidR="00BD1EBE" w:rsidRPr="00ED5E19" w:rsidRDefault="00BD1EBE" w:rsidP="00BD1EBE">
      <w:pPr>
        <w:pStyle w:val="a3"/>
        <w:tabs>
          <w:tab w:val="left" w:pos="0"/>
          <w:tab w:val="left" w:pos="851"/>
        </w:tabs>
        <w:ind w:left="426"/>
        <w:jc w:val="right"/>
      </w:pPr>
    </w:p>
    <w:p w:rsidR="00BD1EBE" w:rsidRPr="00ED5E19" w:rsidRDefault="00BD1EBE" w:rsidP="00BD1EBE">
      <w:pPr>
        <w:pStyle w:val="a3"/>
        <w:tabs>
          <w:tab w:val="left" w:pos="0"/>
          <w:tab w:val="left" w:pos="851"/>
        </w:tabs>
        <w:ind w:left="426"/>
        <w:jc w:val="right"/>
      </w:pPr>
      <w:r w:rsidRPr="00ED5E19"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17"/>
        <w:gridCol w:w="2718"/>
        <w:gridCol w:w="3972"/>
      </w:tblGrid>
      <w:tr w:rsidR="00BD1EBE" w:rsidRPr="00ED5E19" w:rsidTr="00E13C5C">
        <w:trPr>
          <w:tblHeader/>
        </w:trPr>
        <w:tc>
          <w:tcPr>
            <w:tcW w:w="1496" w:type="pct"/>
            <w:vMerge w:val="restart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Показатель</w:t>
            </w:r>
          </w:p>
        </w:tc>
        <w:tc>
          <w:tcPr>
            <w:tcW w:w="3504" w:type="pct"/>
            <w:gridSpan w:val="3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Характеристики</w:t>
            </w:r>
          </w:p>
        </w:tc>
      </w:tr>
      <w:tr w:rsidR="00BD1EBE" w:rsidRPr="00ED5E19" w:rsidTr="00E13C5C">
        <w:trPr>
          <w:tblHeader/>
        </w:trPr>
        <w:tc>
          <w:tcPr>
            <w:tcW w:w="1496" w:type="pct"/>
            <w:vMerge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429" w:type="pct"/>
            <w:gridSpan w:val="2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Существующий объект</w:t>
            </w:r>
          </w:p>
        </w:tc>
        <w:tc>
          <w:tcPr>
            <w:tcW w:w="2075" w:type="pct"/>
            <w:vAlign w:val="center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ED5E19">
              <w:rPr>
                <w:b/>
              </w:rPr>
              <w:t>Объект после реализации проекта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BD1EBE">
            <w:pPr>
              <w:pStyle w:val="a3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ED5E19">
              <w:rPr>
                <w:rFonts w:eastAsia="Calibri"/>
                <w:b/>
              </w:rPr>
              <w:t>Благоустройство территории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E13C5C">
            <w:pPr>
              <w:tabs>
                <w:tab w:val="left" w:pos="709"/>
                <w:tab w:val="left" w:pos="851"/>
                <w:tab w:val="left" w:pos="1276"/>
              </w:tabs>
              <w:rPr>
                <w:rFonts w:eastAsia="Calibri"/>
              </w:rPr>
            </w:pPr>
            <w:r w:rsidRPr="00ED5E19">
              <w:rPr>
                <w:rFonts w:eastAsia="Calibri"/>
                <w:b/>
              </w:rPr>
              <w:t>1.1. Устройство тротуаров,  пешеходных и велосипедных дорожек / ремонт дворовых проездов</w:t>
            </w:r>
          </w:p>
        </w:tc>
      </w:tr>
      <w:tr w:rsidR="00BD1EBE" w:rsidRPr="00ED5E19" w:rsidTr="00E13C5C">
        <w:tc>
          <w:tcPr>
            <w:tcW w:w="1496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Установка бортовых камней бетонных: при других видах покрытий (БР 100.20.8) – 1535;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Устройство покрытий из тротуарной плитки, количество плитки при </w:t>
            </w:r>
            <w:r w:rsidRPr="00ED5E19">
              <w:lastRenderedPageBreak/>
              <w:t>укладке на 1 м</w:t>
            </w:r>
            <w:proofErr w:type="gramStart"/>
            <w:r w:rsidRPr="00ED5E19">
              <w:t>2</w:t>
            </w:r>
            <w:proofErr w:type="gramEnd"/>
            <w:r w:rsidRPr="00ED5E19">
              <w:t>: 40 шт. – 856,8 м</w:t>
            </w:r>
            <w:r w:rsidRPr="00ED5E19">
              <w:rPr>
                <w:vertAlign w:val="superscript"/>
              </w:rPr>
              <w:t xml:space="preserve">2 </w:t>
            </w:r>
            <w:r w:rsidRPr="00ED5E19">
              <w:t xml:space="preserve">, ширина  -  2 м. </w:t>
            </w:r>
          </w:p>
        </w:tc>
        <w:tc>
          <w:tcPr>
            <w:tcW w:w="1429" w:type="pct"/>
            <w:gridSpan w:val="2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  <w:r w:rsidRPr="00ED5E19">
              <w:lastRenderedPageBreak/>
              <w:t>Отсутствуют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  <w:jc w:val="center"/>
            </w:pPr>
          </w:p>
        </w:tc>
        <w:tc>
          <w:tcPr>
            <w:tcW w:w="2075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 Бортовой камень (бетонный) – 1535;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contextualSpacing/>
            </w:pPr>
            <w:r w:rsidRPr="00ED5E19">
              <w:t>Пешеходная дорожка (устройство покрытий из тротуарной плитки) – 856,8 м</w:t>
            </w:r>
            <w:proofErr w:type="gramStart"/>
            <w:r w:rsidRPr="00ED5E19">
              <w:rPr>
                <w:vertAlign w:val="superscript"/>
              </w:rPr>
              <w:t>2</w:t>
            </w:r>
            <w:proofErr w:type="gramEnd"/>
            <w:r w:rsidRPr="00ED5E19">
              <w:rPr>
                <w:vertAlign w:val="superscript"/>
              </w:rPr>
              <w:t xml:space="preserve"> </w:t>
            </w:r>
            <w:r w:rsidRPr="00ED5E19">
              <w:t>, ширина  -  2 м.</w:t>
            </w:r>
          </w:p>
        </w:tc>
      </w:tr>
      <w:tr w:rsidR="00BD1EBE" w:rsidRPr="00ED5E19" w:rsidTr="00E13C5C">
        <w:tc>
          <w:tcPr>
            <w:tcW w:w="5000" w:type="pct"/>
            <w:gridSpan w:val="4"/>
          </w:tcPr>
          <w:p w:rsidR="00BD1EBE" w:rsidRPr="00ED5E19" w:rsidRDefault="00BD1EBE" w:rsidP="00BD1EBE">
            <w:pPr>
              <w:pStyle w:val="a3"/>
              <w:numPr>
                <w:ilvl w:val="1"/>
                <w:numId w:val="8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ED5E19">
              <w:rPr>
                <w:rFonts w:eastAsia="Calibri"/>
                <w:b/>
              </w:rPr>
              <w:lastRenderedPageBreak/>
              <w:t>Оборудование территории малыми архитектурными формами российского происхождения, отвечающими всем современным требованиям (скамьями, урнами и др.)</w:t>
            </w:r>
          </w:p>
        </w:tc>
      </w:tr>
      <w:tr w:rsidR="00BD1EBE" w:rsidRPr="00ED5E19" w:rsidTr="00E13C5C">
        <w:trPr>
          <w:trHeight w:val="1065"/>
        </w:trPr>
        <w:tc>
          <w:tcPr>
            <w:tcW w:w="1505" w:type="pct"/>
            <w:gridSpan w:val="2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Урна железобетонная прямоугольная с фактурной отделкой – 12 шт.</w:t>
            </w:r>
            <w:r w:rsidR="00CB0059">
              <w:t xml:space="preserve"> (см</w:t>
            </w:r>
            <w:proofErr w:type="gramStart"/>
            <w:r w:rsidR="00CB0059">
              <w:t>.д</w:t>
            </w:r>
            <w:proofErr w:type="gramEnd"/>
            <w:r w:rsidR="00CB0059">
              <w:t>изайн-проект)</w:t>
            </w:r>
          </w:p>
        </w:tc>
        <w:tc>
          <w:tcPr>
            <w:tcW w:w="1420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</w:p>
        </w:tc>
        <w:tc>
          <w:tcPr>
            <w:tcW w:w="2075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Урна железобетонная прямоугольная с фактурной отделкой – 12 шт.</w:t>
            </w:r>
          </w:p>
          <w:p w:rsidR="00BD1EBE" w:rsidRPr="00ED5E19" w:rsidRDefault="00CB0059" w:rsidP="00E13C5C">
            <w:pPr>
              <w:tabs>
                <w:tab w:val="left" w:pos="851"/>
                <w:tab w:val="left" w:pos="1276"/>
              </w:tabs>
            </w:pPr>
            <w:r>
              <w:t>(см</w:t>
            </w:r>
            <w:proofErr w:type="gramStart"/>
            <w:r>
              <w:t>.д</w:t>
            </w:r>
            <w:proofErr w:type="gramEnd"/>
            <w:r>
              <w:t>изайн-проект)</w:t>
            </w:r>
          </w:p>
        </w:tc>
      </w:tr>
      <w:tr w:rsidR="00BD1EBE" w:rsidRPr="00ED5E19" w:rsidTr="00E13C5C">
        <w:trPr>
          <w:trHeight w:val="870"/>
        </w:trPr>
        <w:tc>
          <w:tcPr>
            <w:tcW w:w="1505" w:type="pct"/>
            <w:gridSpan w:val="2"/>
          </w:tcPr>
          <w:p w:rsidR="00BD1EBE" w:rsidRPr="00ED5E19" w:rsidRDefault="00BD1EBE" w:rsidP="00882DF5">
            <w:pPr>
              <w:tabs>
                <w:tab w:val="left" w:pos="851"/>
                <w:tab w:val="left" w:pos="1276"/>
              </w:tabs>
            </w:pPr>
            <w:r w:rsidRPr="00ED5E19">
              <w:t xml:space="preserve"> Диван на металлических ножках с подлокотниками </w:t>
            </w:r>
            <w:r w:rsidR="00882DF5" w:rsidRPr="00ED5E19">
              <w:t xml:space="preserve">(ширина – 503 мм, высота – 800 мм, длина 1600 мм) 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882DF5" w:rsidRPr="00ED5E19">
              <w:t xml:space="preserve"> </w:t>
            </w:r>
            <w:r w:rsidRPr="00ED5E19">
              <w:t xml:space="preserve">– 20 </w:t>
            </w:r>
            <w:proofErr w:type="spellStart"/>
            <w:proofErr w:type="gramStart"/>
            <w:r w:rsidRPr="00ED5E19">
              <w:t>шт</w:t>
            </w:r>
            <w:proofErr w:type="spellEnd"/>
            <w:proofErr w:type="gramEnd"/>
          </w:p>
        </w:tc>
        <w:tc>
          <w:tcPr>
            <w:tcW w:w="1420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</w:tc>
        <w:tc>
          <w:tcPr>
            <w:tcW w:w="2075" w:type="pct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 xml:space="preserve">Диван на металлических ножках с подлокотниками </w:t>
            </w:r>
            <w:r w:rsidR="00882DF5" w:rsidRPr="00ED5E19">
              <w:t xml:space="preserve">(ширина – 503 мм, высота – 800 мм, длина 1600 мм) 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882DF5" w:rsidRPr="00ED5E19">
              <w:t xml:space="preserve"> </w:t>
            </w:r>
            <w:r w:rsidRPr="00ED5E19">
              <w:t xml:space="preserve">– 20 </w:t>
            </w:r>
            <w:proofErr w:type="spellStart"/>
            <w:proofErr w:type="gramStart"/>
            <w:r w:rsidRPr="00ED5E19">
              <w:t>шт</w:t>
            </w:r>
            <w:proofErr w:type="spellEnd"/>
            <w:proofErr w:type="gramEnd"/>
          </w:p>
        </w:tc>
      </w:tr>
      <w:tr w:rsidR="00BD1EBE" w:rsidRPr="00ED5E19" w:rsidTr="00E13C5C">
        <w:tc>
          <w:tcPr>
            <w:tcW w:w="5000" w:type="pct"/>
            <w:gridSpan w:val="4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rPr>
                <w:b/>
              </w:rPr>
            </w:pPr>
            <w:r w:rsidRPr="00ED5E19">
              <w:rPr>
                <w:rFonts w:eastAsia="Calibri"/>
                <w:b/>
              </w:rPr>
              <w:t>2.      Наружные инженерные сети и системы</w:t>
            </w:r>
          </w:p>
        </w:tc>
      </w:tr>
      <w:tr w:rsidR="00BD1EBE" w:rsidRPr="00ED5E19" w:rsidTr="00E13C5C">
        <w:tc>
          <w:tcPr>
            <w:tcW w:w="5000" w:type="pct"/>
            <w:gridSpan w:val="4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rPr>
                <w:b/>
              </w:rPr>
              <w:t xml:space="preserve">2.1.    Устройство </w:t>
            </w:r>
            <w:proofErr w:type="spellStart"/>
            <w:r w:rsidRPr="00ED5E19">
              <w:rPr>
                <w:b/>
              </w:rPr>
              <w:t>энергоэффективного</w:t>
            </w:r>
            <w:proofErr w:type="spellEnd"/>
            <w:r w:rsidRPr="00ED5E19">
              <w:rPr>
                <w:b/>
              </w:rPr>
              <w:t xml:space="preserve"> освещения (доля используемого оборудования, имеющего российское происхождение – не менее 90 процентов)</w:t>
            </w:r>
          </w:p>
        </w:tc>
      </w:tr>
      <w:tr w:rsidR="00BD1EBE" w:rsidRPr="00ED5E19" w:rsidTr="00E13C5C">
        <w:tc>
          <w:tcPr>
            <w:tcW w:w="1496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Светильник торшерный "Пушкинский" ЖТУ 08-100-001</w:t>
            </w:r>
            <w:r w:rsidR="00DF6E03" w:rsidRPr="00ED5E19">
              <w:t xml:space="preserve"> (аналог)</w:t>
            </w:r>
            <w:r w:rsidRPr="00ED5E19">
              <w:t xml:space="preserve">, с защитным стеклом из </w:t>
            </w:r>
            <w:proofErr w:type="spellStart"/>
            <w:r w:rsidRPr="00ED5E19">
              <w:t>светостабилизированного</w:t>
            </w:r>
            <w:proofErr w:type="spellEnd"/>
            <w:r w:rsidRPr="00ED5E19">
              <w:t xml:space="preserve"> полиметилметакрилата  - 30 шт. Установка опор наружного освещения композитных фланцевых – 30 шт.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</w:p>
        </w:tc>
        <w:tc>
          <w:tcPr>
            <w:tcW w:w="1429" w:type="pct"/>
            <w:gridSpan w:val="2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Отсутствуют</w:t>
            </w:r>
          </w:p>
        </w:tc>
        <w:tc>
          <w:tcPr>
            <w:tcW w:w="2075" w:type="pct"/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r w:rsidRPr="00ED5E19">
              <w:t>Светильник торшерный "Пушкинский" ЖТУ 08-100-001</w:t>
            </w:r>
            <w:r w:rsidR="00DF6E03" w:rsidRPr="00ED5E19">
              <w:t xml:space="preserve"> (аналог)</w:t>
            </w:r>
            <w:r w:rsidRPr="00ED5E19">
              <w:t xml:space="preserve">, с защитным стеклом из </w:t>
            </w:r>
            <w:proofErr w:type="spellStart"/>
            <w:r w:rsidRPr="00ED5E19">
              <w:t>светостабилизированного</w:t>
            </w:r>
            <w:proofErr w:type="spellEnd"/>
            <w:r w:rsidRPr="00ED5E19">
              <w:t xml:space="preserve"> полиметилметакрилата  - 30 шт.  Опоры наружного освещения композитные фланцевые – 30 шт.</w:t>
            </w:r>
          </w:p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</w:p>
        </w:tc>
      </w:tr>
      <w:tr w:rsidR="00BD1EBE" w:rsidRPr="00ED5E19" w:rsidTr="00E13C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BD1EBE">
            <w:pPr>
              <w:pStyle w:val="a3"/>
              <w:numPr>
                <w:ilvl w:val="0"/>
                <w:numId w:val="9"/>
              </w:numPr>
              <w:tabs>
                <w:tab w:val="left" w:pos="851"/>
                <w:tab w:val="left" w:pos="1276"/>
              </w:tabs>
              <w:ind w:left="0" w:firstLine="0"/>
              <w:rPr>
                <w:b/>
              </w:rPr>
            </w:pPr>
            <w:r w:rsidRPr="00ED5E19">
              <w:rPr>
                <w:b/>
              </w:rPr>
              <w:t>Устройство ограждения</w:t>
            </w:r>
          </w:p>
        </w:tc>
      </w:tr>
      <w:tr w:rsidR="00BD1EBE" w:rsidRPr="00ED5E19" w:rsidTr="00E13C5C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0C3317">
            <w:pPr>
              <w:tabs>
                <w:tab w:val="left" w:pos="851"/>
                <w:tab w:val="left" w:pos="1276"/>
              </w:tabs>
            </w:pPr>
            <w:proofErr w:type="gramStart"/>
            <w:r w:rsidRPr="00ED5E19">
              <w:t>Устройство ограждения из готовых металлических решетчатых панелей</w:t>
            </w:r>
            <w:r w:rsidR="00882DF5" w:rsidRPr="00ED5E19">
              <w:t xml:space="preserve"> </w:t>
            </w:r>
            <w:r w:rsidR="000C3317">
              <w:t xml:space="preserve">(ширина секции – 4 м, высота наземной части – 1 м 30 см, заглубление – не менее 70 см </w:t>
            </w:r>
            <w:r w:rsidR="00882DF5" w:rsidRPr="00ED5E19">
              <w:t>(</w:t>
            </w:r>
            <w:r w:rsidR="000C3317">
              <w:t xml:space="preserve">рисунок </w:t>
            </w:r>
            <w:r w:rsidR="00882DF5" w:rsidRPr="00ED5E19">
              <w:t xml:space="preserve">в соответствии с </w:t>
            </w:r>
            <w:proofErr w:type="spellStart"/>
            <w:r w:rsidR="00882DF5" w:rsidRPr="00ED5E19">
              <w:t>дизайн-проектом</w:t>
            </w:r>
            <w:proofErr w:type="spellEnd"/>
            <w:r w:rsidR="000C3317">
              <w:t>, объем согласно ЛСР</w:t>
            </w:r>
            <w:r w:rsidR="00882DF5" w:rsidRPr="00ED5E19">
              <w:t>)</w:t>
            </w:r>
            <w:proofErr w:type="gramEnd"/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  <w:jc w:val="center"/>
            </w:pPr>
            <w:r w:rsidRPr="00ED5E19">
              <w:t>Ограждение металлическое (частично)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BE" w:rsidRPr="00ED5E19" w:rsidRDefault="00BD1EBE" w:rsidP="00E13C5C">
            <w:pPr>
              <w:tabs>
                <w:tab w:val="left" w:pos="851"/>
                <w:tab w:val="left" w:pos="1276"/>
              </w:tabs>
            </w:pPr>
            <w:proofErr w:type="gramStart"/>
            <w:r w:rsidRPr="00ED5E19">
              <w:t>Ограждение из готовых металлических решетчатых панелей</w:t>
            </w:r>
            <w:r w:rsidR="00882DF5" w:rsidRPr="00ED5E19">
              <w:t xml:space="preserve"> </w:t>
            </w:r>
            <w:r w:rsidR="000C3317">
              <w:t xml:space="preserve">(ширина секции – 4 м, высота наземной части – 1 м 30 см, заглубление – не менее 70 см </w:t>
            </w:r>
            <w:r w:rsidR="000C3317" w:rsidRPr="00ED5E19">
              <w:t>(</w:t>
            </w:r>
            <w:r w:rsidR="000C3317">
              <w:t xml:space="preserve">рисунок </w:t>
            </w:r>
            <w:r w:rsidR="000C3317" w:rsidRPr="00ED5E19">
              <w:t xml:space="preserve">в соответствии с </w:t>
            </w:r>
            <w:proofErr w:type="spellStart"/>
            <w:r w:rsidR="000C3317" w:rsidRPr="00ED5E19">
              <w:t>дизайн-проектом</w:t>
            </w:r>
            <w:proofErr w:type="spellEnd"/>
            <w:r w:rsidR="000C3317">
              <w:t>, объем согласно ЛСР</w:t>
            </w:r>
            <w:r w:rsidR="000C3317" w:rsidRPr="00ED5E19">
              <w:t>)</w:t>
            </w:r>
            <w:proofErr w:type="gramEnd"/>
          </w:p>
        </w:tc>
      </w:tr>
    </w:tbl>
    <w:p w:rsidR="00BD1EBE" w:rsidRPr="00ED5E19" w:rsidRDefault="00BD1EBE" w:rsidP="00BD1EBE">
      <w:pPr>
        <w:jc w:val="both"/>
      </w:pP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-142" w:firstLine="851"/>
        <w:jc w:val="both"/>
      </w:pPr>
      <w:r w:rsidRPr="00ED5E19">
        <w:t>Полный перечень и объем работ, материалов и оборудования по объекту приведен в проектной и рабочей документации</w:t>
      </w:r>
      <w:r w:rsidR="00882DF5" w:rsidRPr="00ED5E19">
        <w:t xml:space="preserve"> (локальный сметный расчет, дизайн-проект)</w:t>
      </w:r>
      <w:r w:rsidRPr="00ED5E19">
        <w:t>.</w:t>
      </w:r>
    </w:p>
    <w:p w:rsidR="00BD1EBE" w:rsidRPr="00ED5E19" w:rsidRDefault="00BD1EBE" w:rsidP="00BD1EBE">
      <w:pPr>
        <w:numPr>
          <w:ilvl w:val="0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Общие требования.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Требования к выполнению работ: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00"/>
        </w:tabs>
        <w:ind w:left="0" w:firstLine="709"/>
        <w:jc w:val="both"/>
      </w:pPr>
      <w:r w:rsidRPr="00ED5E19">
        <w:rPr>
          <w:b/>
        </w:rPr>
        <w:t xml:space="preserve"> </w:t>
      </w:r>
      <w:r w:rsidRPr="00ED5E19">
        <w:t xml:space="preserve">Работы должны быть выполнены в указанные сроки, в соответствии с требованиями проектно-сметной документацией, строительными нормами и правилами, а </w:t>
      </w:r>
      <w:r w:rsidRPr="00ED5E19">
        <w:lastRenderedPageBreak/>
        <w:t>также в соответствии с другими действующими на момент производства работ нормативными документами (в действующей редакции), приведенными в п. 13 настоящего технического задания.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 xml:space="preserve">Строительно-монтажные и пусконаладочные работы выполняются согласно </w:t>
      </w:r>
      <w:r w:rsidR="00882DF5" w:rsidRPr="00ED5E19">
        <w:t>графику</w:t>
      </w:r>
      <w:r w:rsidRPr="00ED5E19">
        <w:t xml:space="preserve"> производства работ</w:t>
      </w:r>
      <w:r w:rsidR="00882DF5" w:rsidRPr="00ED5E19">
        <w:t>,</w:t>
      </w:r>
      <w:r w:rsidRPr="00ED5E19">
        <w:t xml:space="preserve"> разработанн</w:t>
      </w:r>
      <w:r w:rsidR="00882DF5" w:rsidRPr="00ED5E19">
        <w:t>ому</w:t>
      </w:r>
      <w:r w:rsidRPr="00ED5E19">
        <w:t xml:space="preserve"> Подрядчиком до начала работ и</w:t>
      </w:r>
      <w:r w:rsidR="00882DF5" w:rsidRPr="00ED5E19">
        <w:t xml:space="preserve"> согласованному</w:t>
      </w:r>
      <w:r w:rsidRPr="00ED5E19">
        <w:t xml:space="preserve"> с Заказчиком. </w:t>
      </w:r>
      <w:r w:rsidR="00882DF5" w:rsidRPr="00ED5E19">
        <w:t>Г</w:t>
      </w:r>
      <w:r w:rsidRPr="00ED5E19">
        <w:t>ПР предоставляется Подрядчиком до предполагаемого начала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Все демонтируемое оборудование, элементы конструкций и другие материалы силами Подрядчика вывозятся на место складирования (территорию, площадку, помещение и иное), определенное Заказчиком.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Подрядчик несет ответственность за причиненный уще</w:t>
      </w:r>
      <w:proofErr w:type="gramStart"/>
      <w:r w:rsidRPr="00ED5E19">
        <w:t>рб в сл</w:t>
      </w:r>
      <w:proofErr w:type="gramEnd"/>
      <w:r w:rsidRPr="00ED5E19">
        <w:t>учае повреждения инженерных сооружений.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До начала производства работ Подрядчик обязан получить разрешение (ордер) на право производства земляных работ, и закрыть ордер по окончании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</w:pPr>
      <w:r w:rsidRPr="00ED5E19">
        <w:t>При производстве работ в зоне расположения подземных коммуникаций (</w:t>
      </w:r>
      <w:proofErr w:type="spellStart"/>
      <w:r w:rsidRPr="00ED5E19">
        <w:t>электрокабели</w:t>
      </w:r>
      <w:proofErr w:type="spellEnd"/>
      <w:r w:rsidRPr="00ED5E19">
        <w:t>, газопроводы и др.) Подрядчик обязан получить необходимые письменные разрешения организаций, эксплуатирующих эти сооружения до начала работ.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ED5E19">
        <w:t>Подрядчик выполняет своими силами и средствами восстановление дорожных и почвенных покрытий, объектов окружающего пространства (благоустройство и озеленение территории) в случае их демонтажа или повреждения при выполнении работ на объекте.</w:t>
      </w:r>
    </w:p>
    <w:p w:rsidR="00BD1EBE" w:rsidRPr="00ED5E19" w:rsidRDefault="00BD1EBE" w:rsidP="00BD1EBE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ED5E19">
        <w:t>Требования к обеспечению техники безопасности при проведении работ:</w:t>
      </w:r>
    </w:p>
    <w:p w:rsidR="00BD1EBE" w:rsidRPr="00ED5E19" w:rsidRDefault="00BD1EBE" w:rsidP="00BD1EBE">
      <w:pPr>
        <w:ind w:firstLine="709"/>
        <w:jc w:val="both"/>
      </w:pPr>
      <w:r w:rsidRPr="00ED5E19">
        <w:t>наличие у подрядчика необходимых технологических регламентов, инструкций по охране труда, проектов производства работ, технологических карт;</w:t>
      </w:r>
    </w:p>
    <w:p w:rsidR="00BD1EBE" w:rsidRPr="00ED5E19" w:rsidRDefault="00BD1EBE" w:rsidP="00BD1EBE">
      <w:pPr>
        <w:ind w:firstLine="709"/>
        <w:jc w:val="both"/>
      </w:pPr>
      <w:r w:rsidRPr="00ED5E19">
        <w:t>порядок допуска и производства работ должно осуществляться согласно действующим нормативным документам;</w:t>
      </w:r>
    </w:p>
    <w:p w:rsidR="00BD1EBE" w:rsidRPr="00ED5E19" w:rsidRDefault="00BD1EBE" w:rsidP="00BD1EBE">
      <w:pPr>
        <w:tabs>
          <w:tab w:val="left" w:pos="360"/>
        </w:tabs>
        <w:ind w:firstLine="709"/>
        <w:jc w:val="both"/>
      </w:pPr>
      <w:r w:rsidRPr="00ED5E19">
        <w:t xml:space="preserve">наличие у Подрядчика оборудования, инструмента, такелажа, спецодежды и приспособлений, соответствующих </w:t>
      </w:r>
      <w:proofErr w:type="spellStart"/>
      <w:r w:rsidRPr="00ED5E19">
        <w:t>ГОСТам</w:t>
      </w:r>
      <w:proofErr w:type="spellEnd"/>
      <w:r w:rsidRPr="00ED5E19">
        <w:t xml:space="preserve"> и испытанных в соответствии с действующими нормативными документами;</w:t>
      </w:r>
    </w:p>
    <w:p w:rsidR="00BD1EBE" w:rsidRPr="00ED5E19" w:rsidRDefault="00BD1EBE" w:rsidP="00BD1EBE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ED5E19">
        <w:t>с</w:t>
      </w:r>
      <w:r w:rsidRPr="00ED5E19">
        <w:rPr>
          <w:rFonts w:hint="eastAsia"/>
        </w:rPr>
        <w:t>троительно</w:t>
      </w:r>
      <w:r w:rsidRPr="00ED5E19">
        <w:t>-</w:t>
      </w:r>
      <w:r w:rsidRPr="00ED5E19">
        <w:rPr>
          <w:rFonts w:hint="eastAsia"/>
        </w:rPr>
        <w:t>монтажные</w:t>
      </w:r>
      <w:r w:rsidRPr="00ED5E19">
        <w:t xml:space="preserve"> </w:t>
      </w:r>
      <w:r w:rsidRPr="00ED5E19">
        <w:rPr>
          <w:rFonts w:hint="eastAsia"/>
        </w:rPr>
        <w:t>работы</w:t>
      </w:r>
      <w:r w:rsidRPr="00ED5E19">
        <w:t xml:space="preserve"> </w:t>
      </w:r>
      <w:r w:rsidRPr="00ED5E19">
        <w:rPr>
          <w:rFonts w:hint="eastAsia"/>
        </w:rPr>
        <w:t>с</w:t>
      </w:r>
      <w:r w:rsidRPr="00ED5E19">
        <w:t xml:space="preserve"> </w:t>
      </w:r>
      <w:r w:rsidRPr="00ED5E19">
        <w:rPr>
          <w:rFonts w:hint="eastAsia"/>
        </w:rPr>
        <w:t>применением</w:t>
      </w:r>
      <w:r w:rsidRPr="00ED5E19">
        <w:t xml:space="preserve"> </w:t>
      </w:r>
      <w:r w:rsidRPr="00ED5E19">
        <w:rPr>
          <w:rFonts w:hint="eastAsia"/>
        </w:rPr>
        <w:t>машин</w:t>
      </w:r>
      <w:r w:rsidRPr="00ED5E19">
        <w:t xml:space="preserve"> </w:t>
      </w:r>
      <w:r w:rsidRPr="00ED5E19">
        <w:rPr>
          <w:rFonts w:hint="eastAsia"/>
        </w:rPr>
        <w:t>в</w:t>
      </w:r>
      <w:r w:rsidRPr="00ED5E19">
        <w:t xml:space="preserve"> </w:t>
      </w:r>
      <w:r w:rsidRPr="00ED5E19">
        <w:rPr>
          <w:rFonts w:hint="eastAsia"/>
        </w:rPr>
        <w:t>охранной</w:t>
      </w:r>
      <w:r w:rsidRPr="00ED5E19">
        <w:t xml:space="preserve"> </w:t>
      </w:r>
      <w:r w:rsidRPr="00ED5E19">
        <w:rPr>
          <w:rFonts w:hint="eastAsia"/>
        </w:rPr>
        <w:t>зоне</w:t>
      </w:r>
      <w:r w:rsidRPr="00ED5E19">
        <w:t xml:space="preserve"> </w:t>
      </w:r>
      <w:r w:rsidRPr="00ED5E19">
        <w:rPr>
          <w:rFonts w:hint="eastAsia"/>
        </w:rPr>
        <w:t>действующей</w:t>
      </w:r>
      <w:r w:rsidRPr="00ED5E19">
        <w:t xml:space="preserve"> </w:t>
      </w:r>
      <w:r w:rsidRPr="00ED5E19">
        <w:rPr>
          <w:rFonts w:hint="eastAsia"/>
        </w:rPr>
        <w:t>линии</w:t>
      </w:r>
      <w:r w:rsidRPr="00ED5E19">
        <w:t xml:space="preserve"> </w:t>
      </w:r>
      <w:r w:rsidRPr="00ED5E19">
        <w:rPr>
          <w:rFonts w:hint="eastAsia"/>
        </w:rPr>
        <w:t>электропередачи</w:t>
      </w:r>
      <w:r w:rsidRPr="00ED5E19">
        <w:t xml:space="preserve"> </w:t>
      </w:r>
      <w:r w:rsidRPr="00ED5E19">
        <w:rPr>
          <w:rFonts w:hint="eastAsia"/>
        </w:rPr>
        <w:t>следует</w:t>
      </w:r>
      <w:r w:rsidRPr="00ED5E19">
        <w:t xml:space="preserve"> </w:t>
      </w:r>
      <w:r w:rsidRPr="00ED5E19">
        <w:rPr>
          <w:rFonts w:hint="eastAsia"/>
        </w:rPr>
        <w:t>производить</w:t>
      </w:r>
      <w:r w:rsidRPr="00ED5E19">
        <w:t xml:space="preserve"> </w:t>
      </w:r>
      <w:r w:rsidRPr="00ED5E19">
        <w:rPr>
          <w:rFonts w:hint="eastAsia"/>
        </w:rPr>
        <w:t>под</w:t>
      </w:r>
      <w:r w:rsidRPr="00ED5E19">
        <w:t xml:space="preserve"> </w:t>
      </w:r>
      <w:r w:rsidRPr="00ED5E19">
        <w:rPr>
          <w:rFonts w:hint="eastAsia"/>
        </w:rPr>
        <w:t>непосредственным</w:t>
      </w:r>
      <w:r w:rsidRPr="00ED5E19">
        <w:t xml:space="preserve"> </w:t>
      </w:r>
      <w:r w:rsidRPr="00ED5E19">
        <w:rPr>
          <w:rFonts w:hint="eastAsia"/>
        </w:rPr>
        <w:t>руководством</w:t>
      </w:r>
      <w:r w:rsidRPr="00ED5E19">
        <w:t xml:space="preserve"> </w:t>
      </w:r>
      <w:r w:rsidRPr="00ED5E19">
        <w:rPr>
          <w:rFonts w:hint="eastAsia"/>
        </w:rPr>
        <w:t>лица</w:t>
      </w:r>
      <w:r w:rsidRPr="00ED5E19">
        <w:t xml:space="preserve">, </w:t>
      </w:r>
      <w:r w:rsidRPr="00ED5E19">
        <w:rPr>
          <w:rFonts w:hint="eastAsia"/>
        </w:rPr>
        <w:t>ответственного</w:t>
      </w:r>
      <w:r w:rsidRPr="00ED5E19">
        <w:t xml:space="preserve"> </w:t>
      </w:r>
      <w:r w:rsidRPr="00ED5E19">
        <w:rPr>
          <w:rFonts w:hint="eastAsia"/>
        </w:rPr>
        <w:t>за</w:t>
      </w:r>
      <w:r w:rsidRPr="00ED5E19">
        <w:t xml:space="preserve"> </w:t>
      </w:r>
      <w:r w:rsidRPr="00ED5E19">
        <w:rPr>
          <w:rFonts w:hint="eastAsia"/>
        </w:rPr>
        <w:t>безопасность</w:t>
      </w:r>
      <w:r w:rsidRPr="00ED5E19">
        <w:t xml:space="preserve"> </w:t>
      </w:r>
      <w:r w:rsidRPr="00ED5E19">
        <w:rPr>
          <w:rFonts w:hint="eastAsia"/>
        </w:rPr>
        <w:t>производства</w:t>
      </w:r>
      <w:r w:rsidRPr="00ED5E19">
        <w:t xml:space="preserve"> </w:t>
      </w:r>
      <w:r w:rsidRPr="00ED5E19">
        <w:rPr>
          <w:rFonts w:hint="eastAsia"/>
        </w:rPr>
        <w:t>работ</w:t>
      </w:r>
      <w:r w:rsidRPr="00ED5E19">
        <w:t xml:space="preserve">, </w:t>
      </w:r>
      <w:r w:rsidRPr="00ED5E19">
        <w:rPr>
          <w:rFonts w:hint="eastAsia"/>
        </w:rPr>
        <w:t>при</w:t>
      </w:r>
      <w:r w:rsidRPr="00ED5E19">
        <w:t xml:space="preserve"> </w:t>
      </w:r>
      <w:r w:rsidRPr="00ED5E19">
        <w:rPr>
          <w:rFonts w:hint="eastAsia"/>
        </w:rPr>
        <w:t>наличии</w:t>
      </w:r>
      <w:r w:rsidRPr="00ED5E19">
        <w:t xml:space="preserve"> </w:t>
      </w:r>
      <w:r w:rsidRPr="00ED5E19">
        <w:rPr>
          <w:rFonts w:hint="eastAsia"/>
        </w:rPr>
        <w:t>письменного</w:t>
      </w:r>
      <w:r w:rsidRPr="00ED5E19">
        <w:t xml:space="preserve"> </w:t>
      </w:r>
      <w:r w:rsidRPr="00ED5E19">
        <w:rPr>
          <w:rFonts w:hint="eastAsia"/>
        </w:rPr>
        <w:t>разрешения</w:t>
      </w:r>
      <w:r w:rsidRPr="00ED5E19">
        <w:t xml:space="preserve"> </w:t>
      </w:r>
      <w:r w:rsidRPr="00ED5E19">
        <w:rPr>
          <w:rFonts w:hint="eastAsia"/>
        </w:rPr>
        <w:t>организации</w:t>
      </w:r>
      <w:r w:rsidRPr="00ED5E19">
        <w:t xml:space="preserve"> </w:t>
      </w:r>
      <w:r w:rsidRPr="00ED5E19">
        <w:rPr>
          <w:rFonts w:hint="eastAsia"/>
        </w:rPr>
        <w:t>—</w:t>
      </w:r>
      <w:r w:rsidRPr="00ED5E19">
        <w:t xml:space="preserve"> </w:t>
      </w:r>
      <w:r w:rsidRPr="00ED5E19">
        <w:rPr>
          <w:rFonts w:hint="eastAsia"/>
        </w:rPr>
        <w:t>владельца</w:t>
      </w:r>
      <w:r w:rsidRPr="00ED5E19">
        <w:t xml:space="preserve"> </w:t>
      </w:r>
      <w:r w:rsidRPr="00ED5E19">
        <w:rPr>
          <w:rFonts w:hint="eastAsia"/>
        </w:rPr>
        <w:t>линии</w:t>
      </w:r>
      <w:r w:rsidRPr="00ED5E19">
        <w:t xml:space="preserve"> </w:t>
      </w:r>
      <w:r w:rsidRPr="00ED5E19">
        <w:rPr>
          <w:rFonts w:hint="eastAsia"/>
        </w:rPr>
        <w:t>и</w:t>
      </w:r>
      <w:r w:rsidRPr="00ED5E19">
        <w:t xml:space="preserve"> </w:t>
      </w:r>
      <w:r w:rsidRPr="00ED5E19">
        <w:rPr>
          <w:rFonts w:hint="eastAsia"/>
        </w:rPr>
        <w:t>наряда</w:t>
      </w:r>
      <w:r w:rsidRPr="00ED5E19">
        <w:t>-</w:t>
      </w:r>
      <w:r w:rsidRPr="00ED5E19">
        <w:rPr>
          <w:rFonts w:hint="eastAsia"/>
        </w:rPr>
        <w:t>допуска</w:t>
      </w:r>
      <w:r w:rsidRPr="00ED5E19">
        <w:t xml:space="preserve">, </w:t>
      </w:r>
      <w:r w:rsidRPr="00ED5E19">
        <w:rPr>
          <w:rFonts w:hint="eastAsia"/>
        </w:rPr>
        <w:t>определяющего</w:t>
      </w:r>
      <w:r w:rsidRPr="00ED5E19">
        <w:t xml:space="preserve"> </w:t>
      </w:r>
      <w:r w:rsidRPr="00ED5E19">
        <w:rPr>
          <w:rFonts w:hint="eastAsia"/>
        </w:rPr>
        <w:t>безопасные</w:t>
      </w:r>
      <w:r w:rsidRPr="00ED5E19">
        <w:t xml:space="preserve"> </w:t>
      </w:r>
      <w:r w:rsidRPr="00ED5E19">
        <w:rPr>
          <w:rFonts w:hint="eastAsia"/>
        </w:rPr>
        <w:t>условия</w:t>
      </w:r>
      <w:r w:rsidRPr="00ED5E19">
        <w:t xml:space="preserve"> </w:t>
      </w:r>
      <w:r w:rsidRPr="00ED5E19">
        <w:rPr>
          <w:rFonts w:hint="eastAsia"/>
        </w:rPr>
        <w:t>работ</w:t>
      </w:r>
      <w:r w:rsidRPr="00ED5E19">
        <w:t>.</w:t>
      </w:r>
    </w:p>
    <w:p w:rsidR="00BD1EBE" w:rsidRPr="00ED5E19" w:rsidRDefault="00BD1EBE" w:rsidP="00BD1EBE">
      <w:pPr>
        <w:numPr>
          <w:ilvl w:val="2"/>
          <w:numId w:val="7"/>
        </w:numPr>
        <w:tabs>
          <w:tab w:val="left" w:pos="709"/>
          <w:tab w:val="left" w:pos="900"/>
          <w:tab w:val="left" w:pos="993"/>
          <w:tab w:val="num" w:pos="1423"/>
        </w:tabs>
        <w:ind w:left="0" w:firstLine="709"/>
        <w:jc w:val="both"/>
      </w:pPr>
      <w:r w:rsidRPr="00ED5E19">
        <w:t>Приёмка строительно-монтажных и пусконаладочных работ осуществляется с соблюдением действующих нормативных документов, в том числе указанным в п. 13 настоящего технического задания.</w:t>
      </w:r>
    </w:p>
    <w:p w:rsidR="00BD1EBE" w:rsidRPr="00ED5E19" w:rsidRDefault="00BD1EBE" w:rsidP="00BD1EBE">
      <w:pPr>
        <w:numPr>
          <w:ilvl w:val="2"/>
          <w:numId w:val="7"/>
        </w:numPr>
        <w:tabs>
          <w:tab w:val="left" w:pos="1560"/>
        </w:tabs>
        <w:ind w:left="0" w:firstLine="709"/>
        <w:jc w:val="both"/>
      </w:pPr>
      <w:r w:rsidRPr="00ED5E19">
        <w:t>Привлечение к выполнению работ субподрядных организаций должно быть согласовано с Заказчиком.</w:t>
      </w:r>
    </w:p>
    <w:p w:rsidR="00BD1EBE" w:rsidRDefault="00BD1EBE" w:rsidP="00BD1EBE">
      <w:pPr>
        <w:numPr>
          <w:ilvl w:val="2"/>
          <w:numId w:val="7"/>
        </w:numPr>
        <w:tabs>
          <w:tab w:val="left" w:pos="709"/>
          <w:tab w:val="left" w:pos="900"/>
          <w:tab w:val="num" w:pos="1423"/>
        </w:tabs>
        <w:ind w:left="0" w:firstLine="709"/>
        <w:jc w:val="both"/>
      </w:pPr>
      <w:r w:rsidRPr="00ED5E19">
        <w:t xml:space="preserve">Подрядчик должен за свой счёт застраховать строительные риски при проведении строительно-монтажных работ. 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142"/>
          <w:tab w:val="left" w:pos="709"/>
        </w:tabs>
        <w:ind w:left="0" w:firstLine="709"/>
        <w:jc w:val="both"/>
        <w:rPr>
          <w:b/>
        </w:rPr>
      </w:pPr>
      <w:r w:rsidRPr="00ED5E19">
        <w:rPr>
          <w:b/>
        </w:rPr>
        <w:t>Сроки выполнения работ:</w:t>
      </w:r>
    </w:p>
    <w:p w:rsidR="00BD1EBE" w:rsidRPr="00ED5E19" w:rsidRDefault="00BD1EBE" w:rsidP="00BD1EBE">
      <w:pPr>
        <w:tabs>
          <w:tab w:val="left" w:pos="142"/>
          <w:tab w:val="left" w:pos="284"/>
        </w:tabs>
        <w:ind w:firstLine="709"/>
        <w:jc w:val="both"/>
      </w:pPr>
      <w:r w:rsidRPr="00ED5E19">
        <w:t>Сроки завершения работ – 15 октября 2022 года.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ind w:left="0" w:firstLine="709"/>
        <w:jc w:val="both"/>
        <w:rPr>
          <w:lang w:val="en-US"/>
        </w:rPr>
      </w:pPr>
      <w:r w:rsidRPr="00ED5E19">
        <w:rPr>
          <w:b/>
        </w:rPr>
        <w:t>Поставка оборудования и материалов.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</w:pPr>
      <w:r w:rsidRPr="00ED5E19">
        <w:t>Закупка и доставка на объект материалов и оборудования, предусмотренных проектной и рабочей документацией, осуществляется Подрядчиком по своему усмотрению (время, место разгрузки, место хранения), но без нарушения условий муниципального контракта на строительно-монтажные работы и данного технического задания.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Требование к упаковке: продукция поставляется в оригинальной заводской упаковке, гарантирующей её сохранность при транспортировке, перевалке и выгрузке средствами механизации и вручную.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Требования к сроку и условиям гарантийного обслуживания: в соответствии с п. 10 настоящего технического задания.</w:t>
      </w:r>
    </w:p>
    <w:p w:rsidR="00E678E8" w:rsidRPr="00595F57" w:rsidRDefault="00BD1EBE" w:rsidP="00E678E8">
      <w:pPr>
        <w:ind w:firstLine="709"/>
        <w:jc w:val="both"/>
        <w:rPr>
          <w:b/>
          <w:bCs/>
          <w:i/>
          <w:u w:val="single"/>
        </w:rPr>
      </w:pPr>
      <w:r w:rsidRPr="00ED5E19">
        <w:lastRenderedPageBreak/>
        <w:t>Общие технические требования к поставляемой продукции: продукция должна быть новой и ранее не использованной.</w:t>
      </w:r>
      <w:r w:rsidR="00E678E8" w:rsidRPr="00E678E8">
        <w:rPr>
          <w:bCs/>
        </w:rPr>
        <w:t xml:space="preserve"> </w:t>
      </w:r>
      <w:r w:rsidR="00E678E8" w:rsidRPr="00595F57">
        <w:rPr>
          <w:bCs/>
        </w:rPr>
        <w:t xml:space="preserve">Везде, где в локальном </w:t>
      </w:r>
      <w:r w:rsidR="00E678E8">
        <w:rPr>
          <w:bCs/>
        </w:rPr>
        <w:t>сметном расчете</w:t>
      </w:r>
      <w:r w:rsidR="00E678E8" w:rsidRPr="00595F57">
        <w:rPr>
          <w:bCs/>
        </w:rPr>
        <w:t xml:space="preserve">, есть указания на товарные знаки, допускается использование эквивалентных материалов. </w:t>
      </w:r>
      <w:proofErr w:type="gramStart"/>
      <w:r w:rsidR="00E678E8" w:rsidRPr="00595F57">
        <w:rPr>
          <w:bCs/>
        </w:rPr>
        <w:t xml:space="preserve">Параметры эквивалентности: такие материалы 1) не должны уступать по основным техническим и потребительским характеристикам материалам, указанным в локальном </w:t>
      </w:r>
      <w:r w:rsidR="00E678E8">
        <w:rPr>
          <w:bCs/>
        </w:rPr>
        <w:t>сметном расчете</w:t>
      </w:r>
      <w:r w:rsidR="00E678E8" w:rsidRPr="00595F57">
        <w:rPr>
          <w:bCs/>
        </w:rPr>
        <w:t xml:space="preserve">. 2) не должны относиться к более низкому классу материалов по общепринятой классификации (должны относиться к тому же или более высокому классу материалов); 3) должны соответствовать размерам, указанным в локальном </w:t>
      </w:r>
      <w:r w:rsidR="00E678E8">
        <w:rPr>
          <w:bCs/>
        </w:rPr>
        <w:t>сметном расчете.</w:t>
      </w:r>
      <w:r w:rsidR="00E678E8" w:rsidRPr="00595F57">
        <w:rPr>
          <w:bCs/>
        </w:rPr>
        <w:t xml:space="preserve"> </w:t>
      </w:r>
      <w:proofErr w:type="gramEnd"/>
    </w:p>
    <w:p w:rsidR="00E678E8" w:rsidRPr="00FB3E94" w:rsidRDefault="00E678E8" w:rsidP="00E678E8">
      <w:pPr>
        <w:ind w:firstLine="709"/>
        <w:jc w:val="both"/>
        <w:rPr>
          <w:bCs/>
        </w:rPr>
      </w:pPr>
      <w:r w:rsidRPr="00FB3E94">
        <w:rPr>
          <w:bCs/>
        </w:rPr>
        <w:t>Указанные в локальном сметном расчете товарные знаки, знаки обслуживания, фирменные наименования, патенты, полезные модели, промышленные образцы, наименования места происхождения товара, наименования производителей, а также места приобретения материалов и оборудования являются рекомендованными.</w:t>
      </w:r>
    </w:p>
    <w:p w:rsidR="00E678E8" w:rsidRPr="00FB3E94" w:rsidRDefault="00E678E8" w:rsidP="00E678E8">
      <w:pPr>
        <w:ind w:firstLine="709"/>
        <w:jc w:val="both"/>
        <w:rPr>
          <w:bCs/>
        </w:rPr>
      </w:pPr>
      <w:r w:rsidRPr="00FB3E94">
        <w:rPr>
          <w:bCs/>
        </w:rPr>
        <w:t xml:space="preserve">Подрядчик несет ответственность за сохранность всех поставленных для выполнения работ товаров, материалов, оборудования до передачи Заказчику </w:t>
      </w:r>
      <w:bookmarkStart w:id="0" w:name="_Hlk93499278"/>
      <w:r w:rsidRPr="00FB3E94">
        <w:rPr>
          <w:bCs/>
        </w:rPr>
        <w:t>акта о приемке выполненных работ (КС-2), справки о стоимости выполненных работ и затрат (форма КС-3).</w:t>
      </w:r>
    </w:p>
    <w:bookmarkEnd w:id="0"/>
    <w:p w:rsidR="00BD1EBE" w:rsidRPr="00ED5E19" w:rsidRDefault="00E678E8" w:rsidP="00E678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FB3E94">
        <w:rPr>
          <w:bCs/>
        </w:rPr>
        <w:t>Обеспечение материалами, инструментами, оборудованием необходимыми для выполнения работ производится силами и средствами Подрядчика.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 xml:space="preserve">Требования к стандартизации продукции: поставляемая продукция должна соответствовать требованиям действующих на территории Российской федерации стандартов, </w:t>
      </w:r>
      <w:proofErr w:type="spellStart"/>
      <w:r w:rsidRPr="00ED5E19">
        <w:t>ГОСТов</w:t>
      </w:r>
      <w:proofErr w:type="spellEnd"/>
      <w:r w:rsidRPr="00ED5E19">
        <w:t xml:space="preserve"> и ТУ.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proofErr w:type="gramStart"/>
      <w:r w:rsidRPr="00ED5E19">
        <w:t>Требования к сертификации продукции: поставляемая Подрядчиком продукция должна сопровождаться технической документацией (технический паспорт завода-изготовителя, инструкции по эксплуатации и монтажу, протоколы испытаний, свидетельства о поверке и т. п.) и подтверждаться сертификатами соответствия, сертификатами безопасности, пожарными сертификатами, гарантийными свидетельствами заводов-изготовителей, копией акта приемки (экспертного заключения), подтверждающего аттестацию поставленной продукции (в случае поставки оборудования, технологий или материалов, подлежащих аттестации).</w:t>
      </w:r>
      <w:proofErr w:type="gramEnd"/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 xml:space="preserve">Требования к комплектации: поставляемая Подрядчиком продукция должна соответствовать содержанию опросных листов и спецификаций, определённых проектно-сметной документацией по объекту благоустройство парка имени Землячки, разработанной </w:t>
      </w:r>
      <w:r w:rsidRPr="00ED5E19">
        <w:rPr>
          <w:rFonts w:eastAsia="Calibri"/>
          <w:lang w:eastAsia="en-US"/>
        </w:rPr>
        <w:t xml:space="preserve"> 02 декабря 2021 года, шифр 29-1-3-1060-21</w:t>
      </w:r>
      <w:r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</w:pPr>
      <w:r w:rsidRPr="00ED5E19">
        <w:t>Обязательно проведение входного контроля поставляемого оборудования и материалов в соответствии с действующими НТД, ОРД и иными документами, в том числе, перечисленными в п. 13.</w:t>
      </w:r>
    </w:p>
    <w:p w:rsidR="00BD1EBE" w:rsidRPr="00ED5E19" w:rsidRDefault="00143E81" w:rsidP="00BD1EBE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b/>
        </w:rPr>
      </w:pPr>
      <w:r w:rsidRPr="00ED5E19">
        <w:rPr>
          <w:lang w:val="en-US"/>
        </w:rPr>
        <w:fldChar w:fldCharType="begin"/>
      </w:r>
      <w:r w:rsidR="00BD1EBE" w:rsidRPr="00ED5E19">
        <w:instrText>DOCVARIABLE ЖБОпоры</w:instrText>
      </w:r>
      <w:r w:rsidRPr="00ED5E19">
        <w:rPr>
          <w:lang w:val="en-US"/>
        </w:rPr>
        <w:fldChar w:fldCharType="separate"/>
      </w:r>
      <w:r w:rsidR="00BD1EBE" w:rsidRPr="00ED5E19">
        <w:t xml:space="preserve"> </w:t>
      </w:r>
      <w:r w:rsidRPr="00ED5E19">
        <w:rPr>
          <w:lang w:val="en-US"/>
        </w:rPr>
        <w:fldChar w:fldCharType="end"/>
      </w:r>
      <w:r w:rsidR="00BD1EBE" w:rsidRPr="00ED5E19">
        <w:rPr>
          <w:b/>
        </w:rPr>
        <w:t>Требования к подрядной организации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Наличие оборудования и ресурсов, необходимых для выполнения работ.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Опыт выполнения аналогичных работ.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Наличие квалифицированного персонала. Подрядчику необходимо представить список ответственных лиц: ответственного руководителя работ, производителя работ, членов бригады.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rPr>
          <w:color w:val="000000"/>
        </w:rPr>
        <w:t>Допуск персонала Подрядчика к выполнению работ и непосредственное производство работ должны осуществляться в соответствии с требованиями проекта производства работ проектной и рабочей документации.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Обязательное выполнение персоналом правил по охране труда, правил пожарной безопасности, правил промышленной санитарии.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Перечень нормативно-правовых актов и нормативно-технических документов, знание которых обязательно для персонала Подрядчика представлено в п. 13.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b/>
        </w:rPr>
      </w:pPr>
      <w:r w:rsidRPr="00ED5E19">
        <w:rPr>
          <w:b/>
        </w:rPr>
        <w:t>Правила контроля и приемки работ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 xml:space="preserve">Заказчик организует технический надзор за ходом </w:t>
      </w:r>
      <w:r w:rsidR="0005438C" w:rsidRPr="00ED5E19">
        <w:t>работ</w:t>
      </w:r>
      <w:r w:rsidRPr="00ED5E19">
        <w:t>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proofErr w:type="gramStart"/>
      <w:r w:rsidRPr="00ED5E19">
        <w:t xml:space="preserve">Приемка работ осуществляется в соответствии с действующими нормативными документами, с оформлением документов, свидетельствующих о </w:t>
      </w:r>
      <w:r w:rsidRPr="00ED5E19">
        <w:lastRenderedPageBreak/>
        <w:t>выполнении работ, журналов КС-6, КС-6а и других специализированных журналов, актов освидетельствования скрытых работ, актов приемки ответственных конструкций, двухсторонних актов о приемке выполненных работ (КС-2) и справок о стоимости выполненных работ и затрат (КС-3), при условии, что работа выполнена надлежащим образом и в соответствии с требованиями к</w:t>
      </w:r>
      <w:proofErr w:type="gramEnd"/>
      <w:r w:rsidRPr="00ED5E19">
        <w:t xml:space="preserve"> качеству, </w:t>
      </w:r>
      <w:proofErr w:type="gramStart"/>
      <w:r w:rsidRPr="00ED5E19">
        <w:t>закреплёнными</w:t>
      </w:r>
      <w:proofErr w:type="gramEnd"/>
      <w:r w:rsidRPr="00ED5E19">
        <w:t xml:space="preserve"> в соответствующих нормативно-правовых документах.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>Подрядчик обязан письменно известить Заказчика о готовности объекта к сдаче в эксплуатацию не позднее, чем за 10 дней до проведения процедуры приемки объекта рабочей комиссией.</w:t>
      </w:r>
    </w:p>
    <w:p w:rsidR="00BD1EBE" w:rsidRPr="00ED5E19" w:rsidRDefault="00BD1EBE" w:rsidP="00BD1EBE">
      <w:pPr>
        <w:numPr>
          <w:ilvl w:val="1"/>
          <w:numId w:val="7"/>
        </w:numPr>
        <w:ind w:left="0" w:firstLine="709"/>
        <w:jc w:val="both"/>
      </w:pPr>
      <w:r w:rsidRPr="00ED5E19">
        <w:t xml:space="preserve">Заказчик, совместно с Подрядчиком, организует и обеспечивает проведение процедуры оценки соответствия законченного объекта. 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0"/>
        </w:tabs>
        <w:ind w:left="0" w:firstLine="709"/>
        <w:jc w:val="both"/>
      </w:pPr>
      <w:r w:rsidRPr="00ED5E19">
        <w:t>Приемка ответственных строительных конструкций и работ, скрываемых последующими работами и конструкциями, оформляется актами промежуточной приемки и актами освидетельствования скрытых работ.</w:t>
      </w:r>
    </w:p>
    <w:p w:rsidR="00BD1EBE" w:rsidRPr="00CB0059" w:rsidRDefault="00BD1EBE" w:rsidP="00BD1EBE">
      <w:pPr>
        <w:numPr>
          <w:ilvl w:val="1"/>
          <w:numId w:val="7"/>
        </w:numPr>
        <w:tabs>
          <w:tab w:val="left" w:pos="0"/>
        </w:tabs>
        <w:ind w:left="0" w:firstLine="709"/>
        <w:jc w:val="both"/>
      </w:pPr>
      <w:r w:rsidRPr="00ED5E19">
        <w:t xml:space="preserve">При сдаче работ, этапа работ, подрядчик должен предоставить Заказчику технические акты на выполненные работы, протоколы наладки и испытаний, паспорта установленного оборудования, гарантийный паспорт, исполнительную документацию в </w:t>
      </w:r>
      <w:r w:rsidRPr="00CB0059">
        <w:t>соответствии с требованиями.</w:t>
      </w:r>
    </w:p>
    <w:p w:rsidR="00CB0059" w:rsidRPr="00CB0059" w:rsidRDefault="00CB0059" w:rsidP="00CB0059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 w:firstLine="709"/>
        <w:jc w:val="both"/>
        <w:rPr>
          <w:u w:val="single"/>
        </w:rPr>
      </w:pPr>
      <w:r>
        <w:t>9.7.</w:t>
      </w:r>
      <w:r w:rsidR="00BD1EBE" w:rsidRPr="00CB0059">
        <w:t xml:space="preserve">Для получения </w:t>
      </w:r>
      <w:r w:rsidRPr="00CB0059">
        <w:t xml:space="preserve">допуска к электромонтажным работам: Подрядчик </w:t>
      </w:r>
      <w:r>
        <w:t xml:space="preserve">за </w:t>
      </w:r>
      <w:r w:rsidRPr="00CB0059">
        <w:t>десят</w:t>
      </w:r>
      <w:r>
        <w:t>ь</w:t>
      </w:r>
      <w:r w:rsidRPr="00CB0059">
        <w:t xml:space="preserve">  рабочих дней </w:t>
      </w:r>
      <w:r>
        <w:t xml:space="preserve">до начала </w:t>
      </w:r>
      <w:r w:rsidR="008F2571">
        <w:t>электромонтажных работ</w:t>
      </w:r>
      <w:r w:rsidRPr="00CB0059">
        <w:t xml:space="preserve"> должен предоставить в ПО «</w:t>
      </w:r>
      <w:proofErr w:type="spellStart"/>
      <w:r w:rsidRPr="00CB0059">
        <w:t>Котласские</w:t>
      </w:r>
      <w:proofErr w:type="spellEnd"/>
      <w:r w:rsidRPr="00CB0059">
        <w:t xml:space="preserve"> электрические сети» </w:t>
      </w:r>
      <w:r w:rsidRPr="00CB0059">
        <w:rPr>
          <w:lang w:eastAsia="ar-SA"/>
        </w:rPr>
        <w:t xml:space="preserve">Архангельского </w:t>
      </w:r>
      <w:r w:rsidRPr="00CB0059">
        <w:t>филиала ПАО «</w:t>
      </w:r>
      <w:proofErr w:type="spellStart"/>
      <w:r w:rsidRPr="00CB0059">
        <w:t>Россети</w:t>
      </w:r>
      <w:proofErr w:type="spellEnd"/>
      <w:r w:rsidRPr="00CB0059">
        <w:t xml:space="preserve"> </w:t>
      </w:r>
      <w:proofErr w:type="spellStart"/>
      <w:r w:rsidRPr="00CB0059">
        <w:t>Северо-Запад</w:t>
      </w:r>
      <w:proofErr w:type="spellEnd"/>
      <w:r w:rsidRPr="00CB0059">
        <w:t>» документы, необходимые для оформления предоставления персоналу Подрядчика права работы в действующих электроустановках. Для получения права работы в действующих электроустановках Подрядчик долж</w:t>
      </w:r>
      <w:r w:rsidR="008F2571">
        <w:t xml:space="preserve">ен </w:t>
      </w:r>
      <w:proofErr w:type="gramStart"/>
      <w:r w:rsidR="008F2571">
        <w:t>предоставить соответствующие</w:t>
      </w:r>
      <w:r w:rsidRPr="00CB0059">
        <w:t xml:space="preserve"> документы</w:t>
      </w:r>
      <w:proofErr w:type="gramEnd"/>
      <w:r w:rsidRPr="00CB0059">
        <w:t xml:space="preserve"> на весь персонал Подрядчика, автотранспорт и средства механизации. 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ind w:left="0" w:firstLine="709"/>
        <w:jc w:val="both"/>
      </w:pPr>
      <w:r w:rsidRPr="00ED5E19">
        <w:rPr>
          <w:b/>
        </w:rPr>
        <w:t>Гарантии подрядной организации</w:t>
      </w:r>
    </w:p>
    <w:p w:rsidR="00BD1EBE" w:rsidRPr="00ED5E19" w:rsidRDefault="00BD1EBE" w:rsidP="00BD1EBE">
      <w:pPr>
        <w:pStyle w:val="a3"/>
        <w:numPr>
          <w:ilvl w:val="1"/>
          <w:numId w:val="10"/>
        </w:numPr>
        <w:ind w:left="0" w:firstLine="709"/>
        <w:jc w:val="both"/>
      </w:pPr>
      <w:r w:rsidRPr="00ED5E19">
        <w:t>Гарантийный срок на выполненные работы составляет 36 месяцев с момента подписания акта приемки</w:t>
      </w:r>
      <w:r w:rsidR="00E153DF">
        <w:t xml:space="preserve"> Заказчиком</w:t>
      </w:r>
      <w:r w:rsidRPr="00ED5E19">
        <w:t>.</w:t>
      </w:r>
    </w:p>
    <w:p w:rsidR="00BD1EBE" w:rsidRPr="00ED5E19" w:rsidRDefault="00BD1EBE" w:rsidP="00BD1EBE">
      <w:pPr>
        <w:pStyle w:val="a3"/>
        <w:numPr>
          <w:ilvl w:val="1"/>
          <w:numId w:val="10"/>
        </w:numPr>
        <w:ind w:left="0" w:firstLine="709"/>
        <w:jc w:val="both"/>
        <w:rPr>
          <w:b/>
        </w:rPr>
      </w:pPr>
      <w:r w:rsidRPr="00ED5E19">
        <w:t>Дефекты, выявленные в период гарантийного срока, устраняются Подрядчиком за его счет.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ind w:left="0" w:firstLine="709"/>
        <w:jc w:val="both"/>
        <w:rPr>
          <w:b/>
        </w:rPr>
      </w:pPr>
      <w:r w:rsidRPr="00ED5E19">
        <w:rPr>
          <w:b/>
        </w:rPr>
        <w:t>Другие требования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ind w:left="0" w:firstLine="709"/>
        <w:jc w:val="both"/>
        <w:rPr>
          <w:b/>
        </w:rPr>
      </w:pPr>
      <w:r w:rsidRPr="00ED5E19">
        <w:t xml:space="preserve">Сметная документация должна быть составлена </w:t>
      </w:r>
      <w:proofErr w:type="spellStart"/>
      <w:r w:rsidRPr="00ED5E19">
        <w:t>базисно-индексным</w:t>
      </w:r>
      <w:proofErr w:type="spellEnd"/>
      <w:r w:rsidRPr="00ED5E19">
        <w:t xml:space="preserve"> методом на основании территориальных единичных расценок (ТЕР-2001, ТЕРм-2001, ТЕРп-2001). При составлении сметной документации необходимо учитывать требования приказа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ED5E19">
        <w:t>пр</w:t>
      </w:r>
      <w:proofErr w:type="spellEnd"/>
      <w:proofErr w:type="gramEnd"/>
      <w:r w:rsidRPr="00ED5E19"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709"/>
        </w:tabs>
        <w:ind w:left="0" w:firstLine="709"/>
        <w:jc w:val="both"/>
      </w:pPr>
      <w:r w:rsidRPr="00ED5E19">
        <w:t>Подрядчик самостоятельно получает все необходимые согласования и разрешения для выполнения строительно-монтажных работ.</w:t>
      </w:r>
    </w:p>
    <w:p w:rsidR="00BD1EBE" w:rsidRPr="00ED5E19" w:rsidRDefault="00BD1EBE" w:rsidP="00BD1EBE">
      <w:pPr>
        <w:numPr>
          <w:ilvl w:val="1"/>
          <w:numId w:val="7"/>
        </w:numPr>
        <w:tabs>
          <w:tab w:val="left" w:pos="709"/>
        </w:tabs>
        <w:ind w:left="0" w:firstLine="709"/>
        <w:jc w:val="both"/>
      </w:pPr>
      <w:r w:rsidRPr="00ED5E19">
        <w:t xml:space="preserve">Подрядчик обеспечивает установку и функционирование в круглосуточном режиме на объекте не менее 3-х </w:t>
      </w:r>
      <w:r w:rsidRPr="00ED5E19">
        <w:rPr>
          <w:lang w:val="en-US"/>
        </w:rPr>
        <w:t>IP</w:t>
      </w:r>
      <w:r w:rsidRPr="00ED5E19">
        <w:t xml:space="preserve">-камер видеонаблюдения с обеспечением удаленного подключения по </w:t>
      </w:r>
      <w:proofErr w:type="spellStart"/>
      <w:r w:rsidRPr="00ED5E19">
        <w:t>веб-интерфейсу</w:t>
      </w:r>
      <w:proofErr w:type="spellEnd"/>
      <w:r w:rsidRPr="00ED5E19">
        <w:t xml:space="preserve"> через сеть Интернет. Размещение камер и ракурсы видеосъемки должны обеспечивать максимальную информативность текущего состояния объекта. Для линейных объектов необходимость установки видеонаблюдения согласовать с Заказчиком при наличии технической возможности в условиях отсутствия доступа к сети Интернет подключение камер видеонаблюдения осуществляется посредством 3</w:t>
      </w:r>
      <w:r w:rsidRPr="00ED5E19">
        <w:rPr>
          <w:lang w:val="en-US"/>
        </w:rPr>
        <w:t>G</w:t>
      </w:r>
      <w:r w:rsidRPr="00ED5E19">
        <w:t>/4</w:t>
      </w:r>
      <w:r w:rsidRPr="00ED5E19">
        <w:rPr>
          <w:lang w:val="en-US"/>
        </w:rPr>
        <w:t>G</w:t>
      </w:r>
      <w:r w:rsidRPr="00ED5E19">
        <w:t xml:space="preserve"> модема.</w:t>
      </w:r>
    </w:p>
    <w:p w:rsidR="00BD1EBE" w:rsidRPr="00ED5E19" w:rsidRDefault="00BD1EBE" w:rsidP="00BD1EBE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b/>
        </w:rPr>
      </w:pPr>
      <w:r w:rsidRPr="00ED5E19">
        <w:rPr>
          <w:b/>
        </w:rPr>
        <w:t>Приложение</w:t>
      </w:r>
    </w:p>
    <w:p w:rsidR="00BD1EBE" w:rsidRPr="00ED5E19" w:rsidRDefault="00BD1EBE" w:rsidP="00BD1EBE">
      <w:pPr>
        <w:pStyle w:val="a3"/>
        <w:numPr>
          <w:ilvl w:val="1"/>
          <w:numId w:val="7"/>
        </w:numPr>
        <w:tabs>
          <w:tab w:val="left" w:pos="720"/>
          <w:tab w:val="left" w:pos="1134"/>
        </w:tabs>
        <w:ind w:left="0" w:firstLine="709"/>
        <w:jc w:val="both"/>
      </w:pPr>
      <w:r w:rsidRPr="00ED5E19">
        <w:t>Проектно-сметная документация по объекту «Благоустройство общественной территории парка имени Землячки» (далее – объект), разработанная 02 декабря в 2021  году, шифр 29-1-3-1060-21</w:t>
      </w:r>
      <w:r w:rsidR="0005438C" w:rsidRPr="00ED5E19">
        <w:t xml:space="preserve">, дизайн-проект </w:t>
      </w:r>
      <w:r w:rsidR="00922EC8" w:rsidRPr="00922EC8">
        <w:t xml:space="preserve">"Благоустройство парка имени </w:t>
      </w:r>
      <w:r w:rsidR="00922EC8" w:rsidRPr="00922EC8">
        <w:lastRenderedPageBreak/>
        <w:t xml:space="preserve">Землячки" </w:t>
      </w:r>
      <w:proofErr w:type="gramStart"/>
      <w:r w:rsidR="00922EC8" w:rsidRPr="00922EC8">
        <w:t>в</w:t>
      </w:r>
      <w:proofErr w:type="gramEnd"/>
      <w:r w:rsidR="00922EC8" w:rsidRPr="00922EC8">
        <w:t xml:space="preserve"> </w:t>
      </w:r>
      <w:proofErr w:type="gramStart"/>
      <w:r w:rsidR="00922EC8" w:rsidRPr="00922EC8">
        <w:t>с</w:t>
      </w:r>
      <w:proofErr w:type="gramEnd"/>
      <w:r w:rsidR="00922EC8" w:rsidRPr="00922EC8">
        <w:t>. Яренск, Архангельской обл."</w:t>
      </w:r>
      <w:r w:rsidR="00922EC8">
        <w:t xml:space="preserve"> шифр </w:t>
      </w:r>
      <w:r w:rsidR="00922EC8" w:rsidRPr="00922EC8">
        <w:t>01.07-20-ПЗУ</w:t>
      </w:r>
      <w:r w:rsidR="00E678E8" w:rsidRPr="00E678E8">
        <w:rPr>
          <w:snapToGrid w:val="0"/>
          <w:szCs w:val="28"/>
          <w:lang w:eastAsia="ar-SA"/>
        </w:rPr>
        <w:t xml:space="preserve"> </w:t>
      </w:r>
      <w:r w:rsidR="00E678E8" w:rsidRPr="008A50F4">
        <w:rPr>
          <w:snapToGrid w:val="0"/>
          <w:szCs w:val="28"/>
          <w:lang w:eastAsia="ar-SA"/>
        </w:rPr>
        <w:t>(прилагаются отдельными файлами).</w:t>
      </w:r>
    </w:p>
    <w:p w:rsidR="00BD1EBE" w:rsidRPr="00ED5E19" w:rsidRDefault="00BD1EBE" w:rsidP="00BD1EBE">
      <w:pPr>
        <w:pStyle w:val="a3"/>
        <w:numPr>
          <w:ilvl w:val="0"/>
          <w:numId w:val="7"/>
        </w:numPr>
        <w:tabs>
          <w:tab w:val="left" w:pos="851"/>
          <w:tab w:val="left" w:pos="900"/>
          <w:tab w:val="left" w:pos="1080"/>
          <w:tab w:val="left" w:pos="1134"/>
          <w:tab w:val="left" w:pos="1418"/>
        </w:tabs>
        <w:ind w:left="0" w:firstLine="709"/>
        <w:jc w:val="both"/>
        <w:rPr>
          <w:b/>
        </w:rPr>
      </w:pPr>
      <w:r w:rsidRPr="00ED5E19">
        <w:rPr>
          <w:b/>
        </w:rPr>
        <w:t>Основные нормативно-технические документы (НТД), определяющие требования к выполнению работ на объекте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Земельный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Лесной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Водный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Градостроительный кодекс Российской Федерации;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 xml:space="preserve"> «МДК 3-02.2001. Правила технической эксплуатации систем и сооружений коммунального водоснабжения и канализации» (утв. Приказом Госстроя РФ от 30.12.1999 № 168);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ED5E19">
        <w:t>Федеральный закон от 30.12.2009 № 384-ФЗ «Технический регламент о безопасности зданий и сооружений» (в действующей редакции);</w:t>
      </w:r>
    </w:p>
    <w:p w:rsidR="00BD1EBE" w:rsidRPr="00ED5E19" w:rsidRDefault="00BD1EBE" w:rsidP="00BD1EBE">
      <w:pPr>
        <w:pStyle w:val="HTML"/>
        <w:numPr>
          <w:ilvl w:val="0"/>
          <w:numId w:val="3"/>
        </w:numPr>
        <w:ind w:left="0" w:firstLine="709"/>
        <w:jc w:val="both"/>
        <w:rPr>
          <w:rFonts w:ascii="Verdana" w:hAnsi="Verdana"/>
          <w:sz w:val="24"/>
          <w:szCs w:val="24"/>
        </w:rPr>
      </w:pPr>
      <w:r w:rsidRPr="00ED5E19">
        <w:rPr>
          <w:rFonts w:ascii="Times New Roman" w:hAnsi="Times New Roman" w:cs="Times New Roman"/>
          <w:sz w:val="24"/>
          <w:szCs w:val="24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рабочим и служащим жилищно-коммунального хозяйства. </w:t>
      </w:r>
      <w:proofErr w:type="gramStart"/>
      <w:r w:rsidRPr="00ED5E19">
        <w:rPr>
          <w:rFonts w:ascii="Times New Roman" w:hAnsi="Times New Roman" w:cs="Times New Roman"/>
          <w:sz w:val="24"/>
          <w:szCs w:val="24"/>
        </w:rPr>
        <w:t>Дополнены</w:t>
      </w:r>
      <w:proofErr w:type="gramEnd"/>
      <w:r w:rsidRPr="00ED5E19">
        <w:rPr>
          <w:rFonts w:ascii="Times New Roman" w:hAnsi="Times New Roman" w:cs="Times New Roman"/>
          <w:sz w:val="24"/>
          <w:szCs w:val="24"/>
        </w:rPr>
        <w:t xml:space="preserve"> и изменены Постановлениями Госкомтруда СССР и Президиума ВЦСПС от 21 августа 1985 года;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Правила устройства электроустановок (действующее издание), утверждены Приказом Министерства энергетики Российской Федерации от 08.07.2002 № 204;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>Правила технической эксплуатации электрических станций и сетей Российской Федерации, утверждены Приказом Минэнерго России от 19.06.2003 № 229;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Правила по охране труда при эксплуатации электроустановок, утвержденных Приказом Министерства труда и социальной защиты РФ от 24 июля 2013 г. № 328н;</w:t>
      </w:r>
    </w:p>
    <w:p w:rsidR="00BD1EBE" w:rsidRPr="00ED5E19" w:rsidRDefault="00BD1EBE" w:rsidP="00BD1EB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Приказ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ED5E19">
        <w:t>пр</w:t>
      </w:r>
      <w:proofErr w:type="spellEnd"/>
      <w:proofErr w:type="gramEnd"/>
      <w:r w:rsidRPr="00ED5E19"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</w:pPr>
      <w:r w:rsidRPr="00ED5E19">
        <w:t>Приказ Минтруда России от 15.12.2020 № 903н «Об утверждении Правил по охране труда при эксплуатации электроустановок» (Зарегистрировано в Минюсте России 30.12.2020 № 61957);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 xml:space="preserve">СП 48.13330.2011. Свод правил. Организация строительства. Актуализированная редакция </w:t>
      </w:r>
      <w:proofErr w:type="spellStart"/>
      <w:r w:rsidRPr="00ED5E19">
        <w:t>СНиП</w:t>
      </w:r>
      <w:proofErr w:type="spellEnd"/>
      <w:r w:rsidRPr="00ED5E19">
        <w:t xml:space="preserve"> 12-01-2004 (Приказ </w:t>
      </w:r>
      <w:proofErr w:type="spellStart"/>
      <w:r w:rsidRPr="00ED5E19">
        <w:t>Минрегиона</w:t>
      </w:r>
      <w:proofErr w:type="spellEnd"/>
      <w:r w:rsidRPr="00ED5E19">
        <w:t xml:space="preserve"> РФ от 27.12.2010 № 781);</w:t>
      </w:r>
    </w:p>
    <w:p w:rsidR="00BD1EBE" w:rsidRPr="00ED5E19" w:rsidRDefault="00BD1EBE" w:rsidP="00BD1EBE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D5E19">
        <w:rPr>
          <w:szCs w:val="24"/>
        </w:rPr>
        <w:t>Закон РФ «Об охране окружающей среды» от 10 января 2002 года № 7-ФЗ (в действующей редакции).</w:t>
      </w:r>
    </w:p>
    <w:p w:rsidR="00BD1EBE" w:rsidRPr="00ED5E19" w:rsidRDefault="00BD1EBE" w:rsidP="00BD1EBE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D5E19">
        <w:rPr>
          <w:szCs w:val="24"/>
        </w:rPr>
        <w:t>Правила технической эксплуатации систем и сооружений коммунального водоснабжения и канализации. М., Госстрой России, 1999.</w:t>
      </w:r>
    </w:p>
    <w:p w:rsidR="00BD1EBE" w:rsidRPr="00ED5E19" w:rsidRDefault="00BD1EBE" w:rsidP="00BD1EBE">
      <w:pPr>
        <w:pStyle w:val="1"/>
        <w:tabs>
          <w:tab w:val="left" w:pos="993"/>
          <w:tab w:val="left" w:pos="1134"/>
        </w:tabs>
        <w:ind w:firstLine="709"/>
        <w:jc w:val="both"/>
        <w:rPr>
          <w:bCs/>
          <w:iCs/>
          <w:szCs w:val="24"/>
        </w:rPr>
      </w:pPr>
      <w:r w:rsidRPr="00ED5E19">
        <w:rPr>
          <w:bCs/>
          <w:szCs w:val="24"/>
        </w:rPr>
        <w:t>Основные нормативные документы по т</w:t>
      </w:r>
      <w:r w:rsidRPr="00ED5E19">
        <w:rPr>
          <w:bCs/>
          <w:iCs/>
          <w:szCs w:val="24"/>
        </w:rPr>
        <w:t>ехнике безопасности при производстве работ: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Правил по охране труда при работе с инструментом и приспособлениями" (Приказ Минтруда России от 27.11.2020 № 835н);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>СО 153-34.03.603-2003. Инструкция по применению и испытанию средств защиты, используемых в электроустановках (Приказ Минэнерго России от 30.06.2003 № 261);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rPr>
          <w:bCs/>
        </w:rPr>
        <w:t xml:space="preserve">Стандарт организации - СТО 34.01-27.1-001-2014 (ВППБ 27-14) «Правила пожарной безопасности в </w:t>
      </w:r>
      <w:proofErr w:type="spellStart"/>
      <w:r w:rsidRPr="00ED5E19">
        <w:rPr>
          <w:bCs/>
        </w:rPr>
        <w:t>электросетевом</w:t>
      </w:r>
      <w:proofErr w:type="spellEnd"/>
      <w:r w:rsidRPr="00ED5E19">
        <w:rPr>
          <w:bCs/>
        </w:rPr>
        <w:t xml:space="preserve"> комплексе ОАО «</w:t>
      </w:r>
      <w:proofErr w:type="spellStart"/>
      <w:r w:rsidRPr="00ED5E19">
        <w:rPr>
          <w:bCs/>
        </w:rPr>
        <w:t>Россети</w:t>
      </w:r>
      <w:proofErr w:type="spellEnd"/>
      <w:r w:rsidRPr="00ED5E19">
        <w:rPr>
          <w:bCs/>
        </w:rPr>
        <w:t xml:space="preserve">». Общие технические требования», </w:t>
      </w:r>
      <w:proofErr w:type="gramStart"/>
      <w:r w:rsidRPr="00ED5E19">
        <w:rPr>
          <w:bCs/>
        </w:rPr>
        <w:t>введённый</w:t>
      </w:r>
      <w:proofErr w:type="gramEnd"/>
      <w:r w:rsidRPr="00ED5E19">
        <w:rPr>
          <w:bCs/>
        </w:rPr>
        <w:t xml:space="preserve"> в действие распоряжением ОАО «</w:t>
      </w:r>
      <w:proofErr w:type="spellStart"/>
      <w:r w:rsidRPr="00ED5E19">
        <w:rPr>
          <w:bCs/>
        </w:rPr>
        <w:t>Россети</w:t>
      </w:r>
      <w:proofErr w:type="spellEnd"/>
      <w:r w:rsidRPr="00ED5E19">
        <w:rPr>
          <w:bCs/>
        </w:rPr>
        <w:t>» от 15.01.2015 № 6р;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Инструкция по оказанию первой помощи при несчастных случаях на производстве, утверждённая Правлением ОАО РАО «ЕЭС России» 21.06.2007 (с рекомендациями учебника «Первая помощь» письмо от 29.02.2012 №14-8/10/2-1759);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>Правила работы с персоналом в организациях электроэнергетики Российской Федерации (Приказ Минэнерго России от 22.09.2020 № 796);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lastRenderedPageBreak/>
        <w:t>Правила по охране труда при погрузочно-разгрузочных работах и размещении грузов (Приказ Минтруда России от 28.10.2020 № 753н);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 xml:space="preserve">Правила по охране труда при выполнении электросварочных и </w:t>
      </w:r>
      <w:r w:rsidRPr="00ED5E19">
        <w:rPr>
          <w:bCs/>
        </w:rPr>
        <w:t xml:space="preserve">газосварочных работ (Приказ Минтруда России </w:t>
      </w:r>
      <w:proofErr w:type="gramStart"/>
      <w:r w:rsidRPr="00ED5E19">
        <w:rPr>
          <w:bCs/>
        </w:rPr>
        <w:t>от</w:t>
      </w:r>
      <w:proofErr w:type="gramEnd"/>
      <w:r w:rsidRPr="00ED5E19">
        <w:rPr>
          <w:bCs/>
        </w:rPr>
        <w:t xml:space="preserve"> (</w:t>
      </w:r>
      <w:proofErr w:type="gramStart"/>
      <w:r w:rsidRPr="00ED5E19">
        <w:rPr>
          <w:bCs/>
        </w:rPr>
        <w:t>Приказ</w:t>
      </w:r>
      <w:proofErr w:type="gramEnd"/>
      <w:r w:rsidRPr="00ED5E19">
        <w:rPr>
          <w:bCs/>
        </w:rPr>
        <w:t xml:space="preserve"> Минтруда России от 11.12.2020 № 884н);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D5E19">
        <w:rPr>
          <w:bCs/>
        </w:rPr>
        <w:t xml:space="preserve">Правил по охране труда при работе на высоте (Приказ Минтруда России от </w:t>
      </w:r>
      <w:proofErr w:type="spellStart"/>
      <w:proofErr w:type="gramStart"/>
      <w:r w:rsidRPr="00ED5E19">
        <w:rPr>
          <w:bCs/>
        </w:rPr>
        <w:t>от</w:t>
      </w:r>
      <w:proofErr w:type="spellEnd"/>
      <w:proofErr w:type="gramEnd"/>
      <w:r w:rsidRPr="00ED5E19">
        <w:rPr>
          <w:bCs/>
        </w:rPr>
        <w:t xml:space="preserve"> 16.11.2020 № 782н);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Объёмы и нормы испытаний электрооборудования (СО 34.45-51.300-97) (п.п. 1, 2, 6, 7, 8, 9, 11, 13, 14, 15, 17, 18, 21, 22, 23, 24, 25, 26, 27, 28, 29, 30, 31);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Положение об особенностях расследования несчастных случаев на производстве в отдельных отраслях и организациях, утверждённое Постановлением Министерства труда и социального развития Российской Федерации от 24 октября 2002 г. № 73;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СТО 01.О11.01-2017. Организация безопасного производства работ персонала подрядных организаций и командированного персонала;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ED5E19">
        <w:t>СНиП</w:t>
      </w:r>
      <w:proofErr w:type="spellEnd"/>
      <w:r w:rsidRPr="00ED5E19">
        <w:t xml:space="preserve"> 12-03-2001 «Безопасность труда в строительстве. Часть 1. Общие требования», утверждённые Постановлением Госстроя РФ от 23.07.2001 N 80;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Правил противопожарного режима в Российской Федерации, утверждённых (Постановление Правительства РФ от 16.09.2020 № 1479);</w:t>
      </w:r>
    </w:p>
    <w:p w:rsidR="00BD1EBE" w:rsidRPr="00ED5E19" w:rsidRDefault="00BD1EBE" w:rsidP="00BD1EB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D5E19">
        <w:t>Правил безопасности при строительстве линий электропередачи и производстве электромонтажных работ (РД 153-34.3-03.285-2002).</w:t>
      </w:r>
    </w:p>
    <w:p w:rsidR="00BD1EBE" w:rsidRPr="00ED5E19" w:rsidRDefault="00BD1EBE" w:rsidP="00BD1EBE">
      <w:pPr>
        <w:pStyle w:val="a3"/>
        <w:tabs>
          <w:tab w:val="left" w:pos="1134"/>
        </w:tabs>
        <w:ind w:left="0" w:firstLine="709"/>
        <w:jc w:val="both"/>
        <w:outlineLvl w:val="0"/>
        <w:rPr>
          <w:bCs/>
        </w:rPr>
      </w:pPr>
      <w:r w:rsidRPr="00ED5E19">
        <w:rPr>
          <w:bCs/>
        </w:rPr>
        <w:t>Основные нормативные документы по организации приемки строительно-монтажных и пусконаладочных работ: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 w:rsidRPr="00ED5E19">
        <w:t>СНиП</w:t>
      </w:r>
      <w:proofErr w:type="spellEnd"/>
      <w:r w:rsidRPr="00ED5E19">
        <w:t xml:space="preserve"> 3.01.04-87. Приёмка в эксплуатацию законченных строительством объектов. Основные положения (утв. Постановлением Госстроя СССР от 21.04.1987 N 84) (ред. от 18.11.1987);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РД-11-02-2006.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(Утверждены Приказом Федеральной службы по экологическому, технологическому и атомному надзору от 26 декабря 2006 г. N 1128) (ред. от 26.10.2015);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РД-11-05-2007. Порядок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 (Утверждены Приказом Федеральной службы по экологическому, технологическому и атомному надзору от 12 января 2007 г. N 7);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>И 1.13-07. «Инструкция по оформлению приёмосдаточной документации по электромонтажным работам» (утв. Ассоциацией «</w:t>
      </w:r>
      <w:proofErr w:type="spellStart"/>
      <w:r w:rsidRPr="00ED5E19">
        <w:t>Росэлектромонтаж</w:t>
      </w:r>
      <w:proofErr w:type="spellEnd"/>
      <w:r w:rsidRPr="00ED5E19">
        <w:t>» 12.04.2007),</w:t>
      </w:r>
    </w:p>
    <w:p w:rsidR="00BD1EBE" w:rsidRPr="00ED5E19" w:rsidRDefault="00BD1EBE" w:rsidP="00BD1EB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D5E19">
        <w:t xml:space="preserve">СП 76.13330.2016. Электротехнические устройства. Актуализированная редакция </w:t>
      </w:r>
      <w:proofErr w:type="spellStart"/>
      <w:r w:rsidRPr="00ED5E19">
        <w:t>СНиП</w:t>
      </w:r>
      <w:proofErr w:type="spellEnd"/>
      <w:r w:rsidRPr="00ED5E19">
        <w:t xml:space="preserve"> 3.05.06–85.</w:t>
      </w:r>
    </w:p>
    <w:p w:rsidR="004E0098" w:rsidRPr="00ED5E19" w:rsidRDefault="004E0098"/>
    <w:sectPr w:rsidR="004E0098" w:rsidRPr="00ED5E19" w:rsidSect="000C3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F4"/>
    <w:multiLevelType w:val="multilevel"/>
    <w:tmpl w:val="70F0066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49A71DD"/>
    <w:multiLevelType w:val="multilevel"/>
    <w:tmpl w:val="E4A658A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">
    <w:nsid w:val="281326BB"/>
    <w:multiLevelType w:val="hybridMultilevel"/>
    <w:tmpl w:val="DA907098"/>
    <w:lvl w:ilvl="0" w:tplc="11822E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D73A0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4CA05E03"/>
    <w:multiLevelType w:val="multilevel"/>
    <w:tmpl w:val="CB9E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3F34772"/>
    <w:multiLevelType w:val="multilevel"/>
    <w:tmpl w:val="4E44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624BF1"/>
    <w:multiLevelType w:val="hybridMultilevel"/>
    <w:tmpl w:val="DB16830E"/>
    <w:lvl w:ilvl="0" w:tplc="7F7C38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84ECF"/>
    <w:multiLevelType w:val="multilevel"/>
    <w:tmpl w:val="23283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>
    <w:nsid w:val="7BBE79B7"/>
    <w:multiLevelType w:val="multilevel"/>
    <w:tmpl w:val="EE62D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9">
    <w:nsid w:val="7CCD1D9B"/>
    <w:multiLevelType w:val="multilevel"/>
    <w:tmpl w:val="C31808B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EBE"/>
    <w:rsid w:val="0005438C"/>
    <w:rsid w:val="00054B52"/>
    <w:rsid w:val="000C3317"/>
    <w:rsid w:val="00143E81"/>
    <w:rsid w:val="002F55BD"/>
    <w:rsid w:val="0037677F"/>
    <w:rsid w:val="004A6E30"/>
    <w:rsid w:val="004E0098"/>
    <w:rsid w:val="00582211"/>
    <w:rsid w:val="00882DF5"/>
    <w:rsid w:val="008F2571"/>
    <w:rsid w:val="00922EC8"/>
    <w:rsid w:val="00B84190"/>
    <w:rsid w:val="00BD1EBE"/>
    <w:rsid w:val="00CB0059"/>
    <w:rsid w:val="00DF6E03"/>
    <w:rsid w:val="00E153DF"/>
    <w:rsid w:val="00E276FB"/>
    <w:rsid w:val="00E40019"/>
    <w:rsid w:val="00E678E8"/>
    <w:rsid w:val="00E85407"/>
    <w:rsid w:val="00E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99"/>
    <w:qFormat/>
    <w:rsid w:val="00BD1EBE"/>
    <w:pPr>
      <w:ind w:left="720"/>
      <w:contextualSpacing/>
    </w:pPr>
  </w:style>
  <w:style w:type="character" w:customStyle="1" w:styleId="a4">
    <w:name w:val="Абзац списка Знак"/>
    <w:aliases w:val="it_List1 Знак"/>
    <w:link w:val="a3"/>
    <w:uiPriority w:val="99"/>
    <w:locked/>
    <w:rsid w:val="00BD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6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cp:lastPrinted>2022-02-22T12:11:00Z</cp:lastPrinted>
  <dcterms:created xsi:type="dcterms:W3CDTF">2022-03-04T09:09:00Z</dcterms:created>
  <dcterms:modified xsi:type="dcterms:W3CDTF">2022-03-04T09:09:00Z</dcterms:modified>
</cp:coreProperties>
</file>