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EB1DFE">
        <w:rPr>
          <w:rFonts w:ascii="Times New Roman" w:hAnsi="Times New Roman" w:cs="Times New Roman"/>
          <w:sz w:val="28"/>
          <w:szCs w:val="28"/>
        </w:rPr>
        <w:t xml:space="preserve"> </w:t>
      </w:r>
      <w:r w:rsidR="00FC6C1A">
        <w:rPr>
          <w:rFonts w:ascii="Times New Roman" w:hAnsi="Times New Roman" w:cs="Times New Roman"/>
          <w:sz w:val="28"/>
          <w:szCs w:val="28"/>
        </w:rPr>
        <w:t>21</w:t>
      </w:r>
      <w:r w:rsidR="00EB1DFE">
        <w:rPr>
          <w:rFonts w:ascii="Times New Roman" w:hAnsi="Times New Roman" w:cs="Times New Roman"/>
          <w:sz w:val="28"/>
          <w:szCs w:val="28"/>
        </w:rPr>
        <w:t xml:space="preserve">   </w:t>
      </w:r>
      <w:r w:rsidR="00E819BB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18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6C1A">
        <w:rPr>
          <w:rFonts w:ascii="Times New Roman" w:eastAsia="Times New Roman" w:hAnsi="Times New Roman" w:cs="Times New Roman"/>
          <w:sz w:val="28"/>
          <w:szCs w:val="28"/>
        </w:rPr>
        <w:t>67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Pr="00233289" w:rsidRDefault="00233289" w:rsidP="0023328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Об утверждении Положения о денежном содержании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A465ED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и иных выплатах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муниципальных служащих муниципального образования «Сафроновское»</w:t>
      </w:r>
    </w:p>
    <w:p w:rsidR="00233289" w:rsidRDefault="00233289" w:rsidP="00A95A10">
      <w:pPr>
        <w:pStyle w:val="ConsPlusNormal"/>
        <w:ind w:firstLine="540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A95A10" w:rsidRPr="00C12420" w:rsidRDefault="00C12420" w:rsidP="002B1E6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42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02.03.2007</w:t>
      </w:r>
      <w:r w:rsidR="009543D9">
        <w:rPr>
          <w:rFonts w:ascii="Times New Roman" w:hAnsi="Times New Roman" w:cs="Times New Roman"/>
          <w:sz w:val="28"/>
          <w:szCs w:val="28"/>
        </w:rPr>
        <w:t xml:space="preserve"> г.</w:t>
      </w:r>
      <w:r w:rsidRPr="00C12420">
        <w:rPr>
          <w:rFonts w:ascii="Times New Roman" w:hAnsi="Times New Roman" w:cs="Times New Roman"/>
          <w:sz w:val="28"/>
          <w:szCs w:val="28"/>
        </w:rPr>
        <w:t xml:space="preserve"> N 25-ФЗ "О муниципальной службе в Российской Федерации", областным </w:t>
      </w:r>
      <w:hyperlink r:id="rId6" w:history="1">
        <w:r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27.09.2006 </w:t>
      </w:r>
      <w:r w:rsidR="009543D9">
        <w:rPr>
          <w:rFonts w:ascii="Times New Roman" w:hAnsi="Times New Roman" w:cs="Times New Roman"/>
          <w:sz w:val="28"/>
          <w:szCs w:val="28"/>
        </w:rPr>
        <w:t xml:space="preserve">г. </w:t>
      </w:r>
      <w:r w:rsidRPr="00C12420">
        <w:rPr>
          <w:rFonts w:ascii="Times New Roman" w:hAnsi="Times New Roman" w:cs="Times New Roman"/>
          <w:sz w:val="28"/>
          <w:szCs w:val="28"/>
        </w:rPr>
        <w:t>N 222-12-ОЗ "О правовом регулировании муниципальной службы в Архангельской области" и в целях обеспечения гарантий муниципальным служащим муниципального образования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«Сафроновское», </w:t>
      </w:r>
      <w:r w:rsidR="00A95A1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777C0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>МО «</w:t>
      </w:r>
      <w:r w:rsidR="00777C0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Сафроновское» </w:t>
      </w:r>
      <w:r w:rsidR="00A95A1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546F43" w:rsidRPr="00C12420" w:rsidRDefault="00546F43" w:rsidP="002B1E62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33289" w:rsidRPr="00C12420" w:rsidRDefault="004340F9" w:rsidP="002B1E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33289" w:rsidRPr="00C1242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 </w:t>
      </w:r>
      <w:r w:rsidR="00C12420" w:rsidRPr="00C12420">
        <w:rPr>
          <w:rFonts w:ascii="Times New Roman" w:hAnsi="Times New Roman" w:cs="Times New Roman"/>
          <w:sz w:val="28"/>
          <w:szCs w:val="28"/>
        </w:rPr>
        <w:t xml:space="preserve">Утвердить прилагаемое </w:t>
      </w:r>
      <w:hyperlink w:anchor="P34" w:history="1">
        <w:r w:rsidR="00C12420"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Положение</w:t>
        </w:r>
      </w:hyperlink>
      <w:r w:rsidR="00C12420" w:rsidRPr="00C12420">
        <w:rPr>
          <w:rFonts w:ascii="Times New Roman" w:hAnsi="Times New Roman" w:cs="Times New Roman"/>
          <w:sz w:val="28"/>
          <w:szCs w:val="28"/>
        </w:rPr>
        <w:t xml:space="preserve"> о денежном содержании и иных выплатах муниципальным служащим муниципального образования </w:t>
      </w:r>
      <w:r w:rsidR="00233289" w:rsidRPr="00C1242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муниципального образования «Сафроновское».</w:t>
      </w:r>
    </w:p>
    <w:p w:rsidR="009A7100" w:rsidRPr="00233289" w:rsidRDefault="00233289" w:rsidP="002B1E6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2. </w:t>
      </w:r>
      <w:r w:rsidR="009A7100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Признать утратившим силу </w:t>
      </w:r>
      <w:r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>Решение Совета депутатов МО «Сафроновское»  от 30 октября 2009 года № 33 «Об утверждении Положения о денежном содержании и иных выплатах муниципальным служащим муниципального образования  «Сафроновское</w:t>
      </w:r>
      <w:r w:rsidRPr="00233289">
        <w:rPr>
          <w:rFonts w:ascii="Times New Roman" w:hAnsi="Times New Roman" w:cs="Times New Roman"/>
          <w:sz w:val="28"/>
          <w:szCs w:val="28"/>
        </w:rPr>
        <w:t>» (в редакции решения Совета депутатов муниципального образования «Сафроновское» от 26 февраля 2018 года №</w:t>
      </w:r>
      <w:r w:rsidR="000C173F">
        <w:rPr>
          <w:rFonts w:ascii="Times New Roman" w:hAnsi="Times New Roman" w:cs="Times New Roman"/>
          <w:sz w:val="28"/>
          <w:szCs w:val="28"/>
        </w:rPr>
        <w:t xml:space="preserve"> </w:t>
      </w:r>
      <w:r w:rsidRPr="00233289">
        <w:rPr>
          <w:rFonts w:ascii="Times New Roman" w:hAnsi="Times New Roman" w:cs="Times New Roman"/>
          <w:sz w:val="28"/>
          <w:szCs w:val="28"/>
        </w:rPr>
        <w:t>42)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5A10" w:rsidRDefault="00233289" w:rsidP="002B1E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A465ED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="00283BDD">
        <w:rPr>
          <w:rFonts w:ascii="Times New Roman" w:eastAsia="Times New Roman" w:hAnsi="Times New Roman" w:cs="Times New Roman"/>
          <w:sz w:val="28"/>
          <w:szCs w:val="28"/>
        </w:rPr>
        <w:t>р</w:t>
      </w:r>
      <w:r w:rsidR="002B1E62">
        <w:rPr>
          <w:rFonts w:ascii="Times New Roman" w:eastAsia="Times New Roman" w:hAnsi="Times New Roman" w:cs="Times New Roman"/>
          <w:sz w:val="28"/>
          <w:szCs w:val="28"/>
        </w:rPr>
        <w:t xml:space="preserve">ешение </w:t>
      </w:r>
      <w:r w:rsidR="00A95A10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МО «Сафроновское»</w:t>
      </w:r>
      <w:r w:rsidR="00283BDD" w:rsidRPr="00283B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7" w:history="1">
        <w:r w:rsidR="00862C05" w:rsidRPr="00CE428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safronovskoe</w:t>
        </w:r>
        <w:r w:rsidR="00A4529C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EF54B2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862C05" w:rsidRPr="00CE4289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862C05" w:rsidRPr="00CE4289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862C0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4529C" w:rsidRPr="00862C05" w:rsidRDefault="00A4529C" w:rsidP="002B1E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4.Настоящее решение вступает в силу с 01 января 2019 года.</w:t>
      </w: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83BDD" w:rsidRPr="00704961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A95A10" w:rsidRDefault="00A95A10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A95A10" w:rsidRDefault="007145CF" w:rsidP="00283B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2B1E62" w:rsidRDefault="002B1E62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C12420" w:rsidRPr="00C34889" w:rsidRDefault="00C12420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C34889">
        <w:rPr>
          <w:rFonts w:ascii="Times New Roman" w:hAnsi="Times New Roman" w:cs="Times New Roman"/>
          <w:sz w:val="18"/>
          <w:szCs w:val="18"/>
        </w:rPr>
        <w:t>Утверждено</w:t>
      </w:r>
    </w:p>
    <w:p w:rsidR="00C12420" w:rsidRPr="00C34889" w:rsidRDefault="00C12420" w:rsidP="00C12420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34889">
        <w:rPr>
          <w:rFonts w:ascii="Times New Roman" w:hAnsi="Times New Roman" w:cs="Times New Roman"/>
          <w:sz w:val="18"/>
          <w:szCs w:val="18"/>
        </w:rPr>
        <w:t xml:space="preserve">решением Совета депутатов </w:t>
      </w:r>
    </w:p>
    <w:p w:rsidR="00C12420" w:rsidRPr="00C34889" w:rsidRDefault="00C12420" w:rsidP="00C12420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C34889">
        <w:rPr>
          <w:rFonts w:ascii="Times New Roman" w:hAnsi="Times New Roman" w:cs="Times New Roman"/>
          <w:sz w:val="18"/>
          <w:szCs w:val="18"/>
        </w:rPr>
        <w:t>МО «Сафроновское»</w:t>
      </w:r>
    </w:p>
    <w:p w:rsidR="00C12420" w:rsidRPr="00C34889" w:rsidRDefault="00FC6C1A" w:rsidP="00C12420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от 21.12.2018 г. N 67</w:t>
      </w:r>
    </w:p>
    <w:p w:rsidR="00C12420" w:rsidRPr="00C34889" w:rsidRDefault="00C12420" w:rsidP="00C12420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C12420" w:rsidRPr="00C34889" w:rsidRDefault="00C12420" w:rsidP="00C12420">
      <w:pPr>
        <w:pStyle w:val="ConsPlusTitle"/>
        <w:jc w:val="center"/>
        <w:rPr>
          <w:szCs w:val="28"/>
        </w:rPr>
      </w:pPr>
      <w:bookmarkStart w:id="0" w:name="P34"/>
      <w:bookmarkEnd w:id="0"/>
      <w:r w:rsidRPr="00C34889">
        <w:rPr>
          <w:szCs w:val="28"/>
        </w:rPr>
        <w:t>ПОЛОЖЕНИЕ</w:t>
      </w:r>
    </w:p>
    <w:p w:rsidR="00C12420" w:rsidRPr="00C34889" w:rsidRDefault="00C12420" w:rsidP="00C12420">
      <w:pPr>
        <w:pStyle w:val="ConsPlusTitle"/>
        <w:jc w:val="center"/>
        <w:rPr>
          <w:szCs w:val="28"/>
        </w:rPr>
      </w:pPr>
      <w:r w:rsidRPr="00C34889">
        <w:rPr>
          <w:szCs w:val="28"/>
        </w:rPr>
        <w:t>О ДЕНЕЖНОМ СОДЕРЖАНИИ И ИНЫХ ВЫПЛАТАХ МУНИЦИПАЛЬНЫМ СЛУЖАЩИМ</w:t>
      </w:r>
    </w:p>
    <w:p w:rsidR="00C12420" w:rsidRPr="00C34889" w:rsidRDefault="00C12420" w:rsidP="00C12420">
      <w:pPr>
        <w:pStyle w:val="ConsPlusTitle"/>
        <w:jc w:val="center"/>
        <w:rPr>
          <w:szCs w:val="28"/>
        </w:rPr>
      </w:pPr>
      <w:r w:rsidRPr="00C34889">
        <w:rPr>
          <w:szCs w:val="28"/>
        </w:rPr>
        <w:t>МУНИЦИПАЛЬНОГО ОБРАЗОВАНИЯ "САФРОНОВСКОЕ"</w:t>
      </w:r>
    </w:p>
    <w:p w:rsidR="00C12420" w:rsidRPr="00C34889" w:rsidRDefault="00C12420" w:rsidP="00C1242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12420" w:rsidRPr="006A2AA1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C34889">
        <w:rPr>
          <w:rFonts w:ascii="Times New Roman" w:hAnsi="Times New Roman" w:cs="Times New Roman"/>
          <w:sz w:val="28"/>
          <w:szCs w:val="28"/>
        </w:rPr>
        <w:t>Настоящее Положение о денежном содержании и иных выплатах муниципальным служащим муниципального образования "</w:t>
      </w:r>
      <w:r w:rsidR="002F4855" w:rsidRPr="00C34889">
        <w:rPr>
          <w:rFonts w:ascii="Times New Roman" w:hAnsi="Times New Roman" w:cs="Times New Roman"/>
          <w:sz w:val="28"/>
          <w:szCs w:val="28"/>
        </w:rPr>
        <w:t>Сафроновское</w:t>
      </w:r>
      <w:r w:rsidRPr="00C34889">
        <w:rPr>
          <w:rFonts w:ascii="Times New Roman" w:hAnsi="Times New Roman" w:cs="Times New Roman"/>
          <w:sz w:val="28"/>
          <w:szCs w:val="28"/>
        </w:rPr>
        <w:t xml:space="preserve">" (далее - Положение) разработано в соответствии с Федеральным </w:t>
      </w:r>
      <w:hyperlink r:id="rId8" w:history="1">
        <w:r w:rsidRPr="001A34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34889">
        <w:rPr>
          <w:rFonts w:ascii="Times New Roman" w:hAnsi="Times New Roman" w:cs="Times New Roman"/>
          <w:sz w:val="28"/>
          <w:szCs w:val="28"/>
        </w:rPr>
        <w:t xml:space="preserve"> от 02.03.2007 </w:t>
      </w:r>
      <w:r w:rsidR="009543D9">
        <w:rPr>
          <w:rFonts w:ascii="Times New Roman" w:hAnsi="Times New Roman" w:cs="Times New Roman"/>
          <w:sz w:val="28"/>
          <w:szCs w:val="28"/>
        </w:rPr>
        <w:t xml:space="preserve">г. </w:t>
      </w:r>
      <w:r w:rsidRPr="00C34889">
        <w:rPr>
          <w:rFonts w:ascii="Times New Roman" w:hAnsi="Times New Roman" w:cs="Times New Roman"/>
          <w:sz w:val="28"/>
          <w:szCs w:val="28"/>
        </w:rPr>
        <w:t xml:space="preserve">N 25-ФЗ "О муниципальной службе в Российской Федерации", </w:t>
      </w:r>
      <w:r w:rsidRPr="001A3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областным </w:t>
      </w:r>
      <w:hyperlink r:id="rId9" w:history="1">
        <w:r w:rsidRPr="001A34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34889">
        <w:rPr>
          <w:rFonts w:ascii="Times New Roman" w:hAnsi="Times New Roman" w:cs="Times New Roman"/>
          <w:sz w:val="28"/>
          <w:szCs w:val="28"/>
        </w:rPr>
        <w:t xml:space="preserve"> от 27.09.2006 </w:t>
      </w:r>
      <w:r w:rsidR="009543D9">
        <w:rPr>
          <w:rFonts w:ascii="Times New Roman" w:hAnsi="Times New Roman" w:cs="Times New Roman"/>
          <w:sz w:val="28"/>
          <w:szCs w:val="28"/>
        </w:rPr>
        <w:t xml:space="preserve">г. </w:t>
      </w:r>
      <w:r w:rsidRPr="00C34889">
        <w:rPr>
          <w:rFonts w:ascii="Times New Roman" w:hAnsi="Times New Roman" w:cs="Times New Roman"/>
          <w:sz w:val="28"/>
          <w:szCs w:val="28"/>
        </w:rPr>
        <w:t xml:space="preserve">N 222-12-ОЗ "О правовом регулировании муниципальной службы в Архангельской области" (в редакции областного </w:t>
      </w:r>
      <w:hyperlink r:id="rId10" w:history="1">
        <w:r w:rsidRPr="001A34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</w:t>
        </w:r>
      </w:hyperlink>
      <w:r w:rsidRPr="001A34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34889">
        <w:rPr>
          <w:rFonts w:ascii="Times New Roman" w:hAnsi="Times New Roman" w:cs="Times New Roman"/>
          <w:sz w:val="28"/>
          <w:szCs w:val="28"/>
        </w:rPr>
        <w:t xml:space="preserve">от 29.10.2008 </w:t>
      </w:r>
      <w:r w:rsidR="009543D9">
        <w:rPr>
          <w:rFonts w:ascii="Times New Roman" w:hAnsi="Times New Roman" w:cs="Times New Roman"/>
          <w:sz w:val="28"/>
          <w:szCs w:val="28"/>
        </w:rPr>
        <w:t xml:space="preserve">г. </w:t>
      </w:r>
      <w:r w:rsidRPr="00C34889">
        <w:rPr>
          <w:rFonts w:ascii="Times New Roman" w:hAnsi="Times New Roman" w:cs="Times New Roman"/>
          <w:sz w:val="28"/>
          <w:szCs w:val="28"/>
        </w:rPr>
        <w:t>N 593-30-ОЗ) и определяет основные условия</w:t>
      </w:r>
      <w:proofErr w:type="gramEnd"/>
      <w:r w:rsidRPr="00C34889">
        <w:rPr>
          <w:rFonts w:ascii="Times New Roman" w:hAnsi="Times New Roman" w:cs="Times New Roman"/>
          <w:sz w:val="28"/>
          <w:szCs w:val="28"/>
        </w:rPr>
        <w:t xml:space="preserve"> оплаты труда муниципальных служащих муниципального образования "</w:t>
      </w:r>
      <w:r w:rsidR="002F4855"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Сафроновское</w:t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", а также отдельные гарантии, предоставляемые муниципальным служащим.</w:t>
      </w:r>
    </w:p>
    <w:p w:rsidR="006A2AA1" w:rsidRPr="006A2AA1" w:rsidRDefault="006A2AA1" w:rsidP="00155F8B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A2A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Настоящее положение не распространяется на лиц, указанных </w:t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 пункте 2 статьи 1 областного закона от 27 сентября 2006 года № 222-12-ОЗ </w:t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«О правовом регулировании муниципальной службы в Архангельской области».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1. Оплата труда муниципального служащего органов местного самоуправления</w:t>
      </w:r>
      <w:r w:rsidRPr="00155F8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</w:t>
      </w:r>
      <w:r w:rsidR="00155F8B" w:rsidRPr="00155F8B">
        <w:rPr>
          <w:rFonts w:ascii="Times New Roman" w:hAnsi="Times New Roman" w:cs="Times New Roman"/>
          <w:sz w:val="28"/>
          <w:szCs w:val="28"/>
        </w:rPr>
        <w:t>Сафроновское</w:t>
      </w:r>
      <w:r w:rsidRPr="00155F8B">
        <w:rPr>
          <w:rFonts w:ascii="Times New Roman" w:hAnsi="Times New Roman" w:cs="Times New Roman"/>
          <w:sz w:val="28"/>
          <w:szCs w:val="28"/>
        </w:rPr>
        <w:t>" (далее - муниципальный служащий) осуществляется в виде денежного содержания, которое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следующих ежемесячных и иных дополнительных выплат: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оклад за классный чин;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выслугу лет на муниципальной службе;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ежемесячная надбавка к должностному окладу за особые условия муниципальной службы;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 тайну;</w:t>
      </w:r>
    </w:p>
    <w:p w:rsidR="00155F8B" w:rsidRPr="00155F8B" w:rsidRDefault="00155F8B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премия за выполнение особо важных и сложных заданий;</w:t>
      </w:r>
    </w:p>
    <w:p w:rsidR="00155F8B" w:rsidRPr="00155F8B" w:rsidRDefault="00155F8B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ежемесячное денежное поощрение;</w:t>
      </w:r>
    </w:p>
    <w:p w:rsidR="00C12420" w:rsidRPr="00155F8B" w:rsidRDefault="00C12420" w:rsidP="00155F8B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и материальная помощь;</w:t>
      </w:r>
    </w:p>
    <w:p w:rsidR="00C12420" w:rsidRPr="000B1A98" w:rsidRDefault="00C12420" w:rsidP="00805ACA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55F8B">
        <w:rPr>
          <w:rFonts w:ascii="Times New Roman" w:hAnsi="Times New Roman" w:cs="Times New Roman"/>
          <w:sz w:val="28"/>
          <w:szCs w:val="28"/>
        </w:rPr>
        <w:t xml:space="preserve">Должностной оклад и оклад за классный чин составляют оклад </w:t>
      </w:r>
      <w:r w:rsidRPr="000B1A98">
        <w:rPr>
          <w:rFonts w:ascii="Times New Roman" w:hAnsi="Times New Roman" w:cs="Times New Roman"/>
          <w:sz w:val="28"/>
          <w:szCs w:val="28"/>
        </w:rPr>
        <w:t>денежного содержания муниципального служащего (далее - оклад денежного содержания).</w:t>
      </w:r>
    </w:p>
    <w:p w:rsidR="000B1A98" w:rsidRPr="000B1A98" w:rsidRDefault="000B1A98" w:rsidP="000B1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Муниципальным служащим </w:t>
      </w:r>
      <w:r>
        <w:rPr>
          <w:rFonts w:ascii="Times New Roman" w:hAnsi="Times New Roman" w:cs="Times New Roman"/>
          <w:sz w:val="28"/>
          <w:szCs w:val="28"/>
        </w:rPr>
        <w:t>МО «Сафроновское»</w:t>
      </w:r>
      <w:r w:rsidRPr="000B1A98">
        <w:rPr>
          <w:rFonts w:ascii="Times New Roman" w:hAnsi="Times New Roman" w:cs="Times New Roman"/>
          <w:sz w:val="28"/>
          <w:szCs w:val="28"/>
        </w:rPr>
        <w:t xml:space="preserve"> присваиваются следующие классные чины, соответствующие группам должностей муниципальной службы:</w:t>
      </w:r>
    </w:p>
    <w:p w:rsidR="000B1A98" w:rsidRPr="000B1A98" w:rsidRDefault="000B1A98" w:rsidP="000B1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t>1) секретарь муниципальной службы Архангельской области 3, 2 и 1 класса - для муниципальных служащих, замещающих младшие должности муниципальной службы;</w:t>
      </w:r>
    </w:p>
    <w:p w:rsidR="000B1A98" w:rsidRPr="000B1A98" w:rsidRDefault="000B1A98" w:rsidP="000B1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t>2) референт муниципальной службы Архангельской области 3, 2 и 1 класса - для муниципальных служащих, замещающих старшие должности муниципальной службы;</w:t>
      </w:r>
    </w:p>
    <w:p w:rsidR="000B1A98" w:rsidRPr="000B1A98" w:rsidRDefault="000B1A98" w:rsidP="000B1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t>3) советник муниципальной службы Архангельской области 3, 2 и 1 класса - для муниципальных служащих, замещающих ведущие должности муниципальной службы;</w:t>
      </w:r>
    </w:p>
    <w:p w:rsidR="000B1A98" w:rsidRPr="000B1A98" w:rsidRDefault="000B1A98" w:rsidP="000B1A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t>4) муниципальный советник Архангельской области 3, 2 и 1 класса - для муниципальных служащих, замещающих главные должности муниципальной службы;</w:t>
      </w:r>
    </w:p>
    <w:p w:rsidR="00071A8F" w:rsidRPr="00071A8F" w:rsidRDefault="000B1A98" w:rsidP="00071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1A98">
        <w:rPr>
          <w:rFonts w:ascii="Times New Roman" w:hAnsi="Times New Roman" w:cs="Times New Roman"/>
          <w:sz w:val="28"/>
          <w:szCs w:val="28"/>
        </w:rPr>
        <w:t>5) действительный муниципальный советник Архангельской области 3, 2 и 1 класса - для муниципальных служащих, замещающих высшие должности муниципальной службы.</w:t>
      </w:r>
      <w:r w:rsidR="00071A8F" w:rsidRPr="00071A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A8F" w:rsidRPr="00C87B19" w:rsidRDefault="00071A8F" w:rsidP="00071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Порядок и условия присвоения классного чина определяются областным </w:t>
      </w:r>
      <w:r w:rsidRPr="00EB4228">
        <w:rPr>
          <w:rFonts w:ascii="Times New Roman" w:hAnsi="Times New Roman" w:cs="Times New Roman"/>
          <w:color w:val="000000" w:themeColor="text1"/>
          <w:sz w:val="28"/>
          <w:szCs w:val="28"/>
        </w:rPr>
        <w:t>законом</w:t>
      </w:r>
      <w:r w:rsidRPr="00C87B19">
        <w:rPr>
          <w:rFonts w:ascii="Times New Roman" w:hAnsi="Times New Roman" w:cs="Times New Roman"/>
          <w:sz w:val="28"/>
          <w:szCs w:val="28"/>
        </w:rPr>
        <w:t xml:space="preserve"> от 27.09.2006</w:t>
      </w:r>
      <w:r w:rsidR="009543D9">
        <w:rPr>
          <w:rFonts w:ascii="Times New Roman" w:hAnsi="Times New Roman" w:cs="Times New Roman"/>
          <w:sz w:val="28"/>
          <w:szCs w:val="28"/>
        </w:rPr>
        <w:t xml:space="preserve"> г.</w:t>
      </w:r>
      <w:r w:rsidRPr="00C87B19">
        <w:rPr>
          <w:rFonts w:ascii="Times New Roman" w:hAnsi="Times New Roman" w:cs="Times New Roman"/>
          <w:sz w:val="28"/>
          <w:szCs w:val="28"/>
        </w:rPr>
        <w:t xml:space="preserve"> N 222-12-ОЗ "О правовом регулировании муниципальной службы в Архангельской области" (с изменениями и дополнениями).</w:t>
      </w:r>
    </w:p>
    <w:p w:rsidR="007A15FE" w:rsidRDefault="007A15FE" w:rsidP="007A15F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A15FE">
        <w:rPr>
          <w:rFonts w:ascii="Times New Roman" w:hAnsi="Times New Roman" w:cs="Times New Roman"/>
          <w:sz w:val="28"/>
          <w:szCs w:val="28"/>
        </w:rPr>
        <w:t>Муниципальному служащему устанавливаются иные ежемесячные и дополнительные выплаты, предусмотренные нормативными правовыми актами Российской Федерации и Архангельской области для государственных гражданских служащих при условии, что такие ежемесячные и дополнительные выплаты предоставляются государственным гражданским служащим Архангельской области.</w:t>
      </w:r>
      <w:proofErr w:type="gramEnd"/>
      <w:r w:rsidRPr="007A15FE">
        <w:rPr>
          <w:rFonts w:ascii="Times New Roman" w:hAnsi="Times New Roman" w:cs="Times New Roman"/>
          <w:sz w:val="28"/>
          <w:szCs w:val="28"/>
        </w:rPr>
        <w:t xml:space="preserve"> Иные условия оплаты труда для муниципальных служащих не применяются, если иное не предусмотрено нормативными правовыми актами Российской Федерации.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A15FE">
        <w:rPr>
          <w:rFonts w:ascii="Times New Roman" w:hAnsi="Times New Roman" w:cs="Times New Roman"/>
          <w:sz w:val="28"/>
          <w:szCs w:val="28"/>
        </w:rPr>
        <w:t xml:space="preserve">Денежное содержание муниципального служащего увеличивается на районный коэффициент к денежному содержанию и процентную надбавку к денежному содержанию за стаж работы в районах Крайнего Севера и </w:t>
      </w:r>
      <w:r w:rsidRPr="00C87B19">
        <w:rPr>
          <w:rFonts w:ascii="Times New Roman" w:hAnsi="Times New Roman" w:cs="Times New Roman"/>
          <w:sz w:val="28"/>
          <w:szCs w:val="28"/>
        </w:rPr>
        <w:t>приравненных к ним местностях.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2. Размеры должностных окладов муниципальных служащих устанавливаются согласно </w:t>
      </w:r>
      <w:r w:rsidRPr="00805ACA">
        <w:rPr>
          <w:rFonts w:ascii="Times New Roman" w:hAnsi="Times New Roman" w:cs="Times New Roman"/>
          <w:color w:val="000000" w:themeColor="text1"/>
          <w:sz w:val="28"/>
          <w:szCs w:val="28"/>
        </w:rPr>
        <w:t>приложению N 1</w:t>
      </w:r>
      <w:r w:rsidRPr="00C87B19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C12420" w:rsidRPr="00EB6530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3. </w:t>
      </w:r>
      <w:r w:rsidRPr="00805ACA">
        <w:rPr>
          <w:rFonts w:ascii="Times New Roman" w:hAnsi="Times New Roman" w:cs="Times New Roman"/>
          <w:color w:val="000000" w:themeColor="text1"/>
          <w:sz w:val="28"/>
          <w:szCs w:val="28"/>
        </w:rPr>
        <w:t>Размеры</w:t>
      </w:r>
      <w:r w:rsidRPr="00C87B19">
        <w:rPr>
          <w:rFonts w:ascii="Times New Roman" w:hAnsi="Times New Roman" w:cs="Times New Roman"/>
          <w:sz w:val="28"/>
          <w:szCs w:val="28"/>
        </w:rPr>
        <w:t xml:space="preserve"> окладов за классный чин муниципальным служащим </w:t>
      </w:r>
      <w:r w:rsidRPr="00EB6530">
        <w:rPr>
          <w:rFonts w:ascii="Times New Roman" w:hAnsi="Times New Roman" w:cs="Times New Roman"/>
          <w:sz w:val="28"/>
          <w:szCs w:val="28"/>
        </w:rPr>
        <w:t>устанавливаются согласно приложению N 2 к настоящему Положению.</w:t>
      </w:r>
    </w:p>
    <w:p w:rsidR="00EB6530" w:rsidRPr="00EB6530" w:rsidRDefault="00C12420" w:rsidP="00EB653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530">
        <w:rPr>
          <w:rFonts w:ascii="Times New Roman" w:hAnsi="Times New Roman" w:cs="Times New Roman"/>
          <w:sz w:val="28"/>
          <w:szCs w:val="28"/>
        </w:rPr>
        <w:t xml:space="preserve">4. </w:t>
      </w:r>
      <w:r w:rsidR="00EB6530" w:rsidRPr="00EB6530">
        <w:rPr>
          <w:rFonts w:ascii="Times New Roman" w:hAnsi="Times New Roman" w:cs="Times New Roman"/>
          <w:sz w:val="28"/>
          <w:szCs w:val="28"/>
        </w:rPr>
        <w:t>Размеры ежемесячной надбавки к должностному окладу за выслугу лет на муниципальной службе должны быть установлены в следующих пределах:</w:t>
      </w:r>
    </w:p>
    <w:p w:rsidR="003E3D0B" w:rsidRPr="00EB6530" w:rsidRDefault="003E3D0B" w:rsidP="003E3D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6530">
        <w:rPr>
          <w:rFonts w:ascii="Times New Roman" w:hAnsi="Times New Roman" w:cs="Times New Roman"/>
          <w:sz w:val="28"/>
          <w:szCs w:val="28"/>
        </w:rPr>
        <w:t>1) при стаже муниципальной службы от 1 года до 5 лет - от 5 до 10 процентов;</w:t>
      </w:r>
    </w:p>
    <w:p w:rsidR="003E3D0B" w:rsidRPr="003E3D0B" w:rsidRDefault="003E3D0B" w:rsidP="003E3D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D0B">
        <w:rPr>
          <w:rFonts w:ascii="Times New Roman" w:hAnsi="Times New Roman" w:cs="Times New Roman"/>
          <w:sz w:val="28"/>
          <w:szCs w:val="28"/>
        </w:rPr>
        <w:t>2) при стаже муниципальной службы от 5 до 10 лет - от 10 до 15 процентов;</w:t>
      </w:r>
    </w:p>
    <w:p w:rsidR="003E3D0B" w:rsidRPr="003E3D0B" w:rsidRDefault="003E3D0B" w:rsidP="003E3D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D0B">
        <w:rPr>
          <w:rFonts w:ascii="Times New Roman" w:hAnsi="Times New Roman" w:cs="Times New Roman"/>
          <w:sz w:val="28"/>
          <w:szCs w:val="28"/>
        </w:rPr>
        <w:lastRenderedPageBreak/>
        <w:t>3) при стаже муниципальной службы от 10 до 15 лет - от 15 до 20 процентов;</w:t>
      </w:r>
    </w:p>
    <w:p w:rsidR="003E3D0B" w:rsidRPr="003E3D0B" w:rsidRDefault="003E3D0B" w:rsidP="003E3D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D0B">
        <w:rPr>
          <w:rFonts w:ascii="Times New Roman" w:hAnsi="Times New Roman" w:cs="Times New Roman"/>
          <w:sz w:val="28"/>
          <w:szCs w:val="28"/>
        </w:rPr>
        <w:t>4) при стаже муниципальной службы свыше 15 лет - от 20 до 30 процентов.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D0B">
        <w:rPr>
          <w:rFonts w:ascii="Times New Roman" w:hAnsi="Times New Roman" w:cs="Times New Roman"/>
          <w:sz w:val="28"/>
          <w:szCs w:val="28"/>
        </w:rPr>
        <w:t>5. Ежемесячная надбавка к должностному</w:t>
      </w:r>
      <w:r w:rsidRPr="00C87B19">
        <w:rPr>
          <w:rFonts w:ascii="Times New Roman" w:hAnsi="Times New Roman" w:cs="Times New Roman"/>
          <w:sz w:val="28"/>
          <w:szCs w:val="28"/>
        </w:rPr>
        <w:t xml:space="preserve"> окладу за особые условия муниципальной службы устанавливается муниципальным служащим в следующих размерах: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по высшим должностям муниципальной службы - от 150 до 200 процентов должностного оклада;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по главным должностям муниципальной службы - от 120 до 160 процентов должностного оклада;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по ведущим должностям муниципальной службы - от 90 до 130 процентов должностного оклада;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по старшим должностям муниципальной службы - от 60 до 100 процентов должностного оклада;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по младшим должностям муниципальной службы - до 70 процентов должностного оклада.</w:t>
      </w:r>
    </w:p>
    <w:p w:rsidR="00C12420" w:rsidRPr="006A2AA1" w:rsidRDefault="00C12420" w:rsidP="006A2AA1">
      <w:pPr>
        <w:pStyle w:val="ConsPlusNormal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Порядок и условия установления ежемесячной надбавки за особые условия муниципальной службы определяются руководителем муниципального </w:t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образования "</w:t>
      </w:r>
      <w:r w:rsidR="00857F5C"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Сафроновское</w:t>
      </w: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Критериями для установления конкретных размеров ежемесячной надбавки к должностному окладу за особые условия муниципальной службы являются: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1) профессиональный уровень исполнения должностных обязанностей в соответствии с должностными инструкциями;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2) сложность, срочность выполняемой работы, знание и применение в работе компьютерной и другой техники;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3) опыт работы по специальности и занимаемой должности;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4) компетентность при выполнении наиболее важных, сложных и ответственных работ;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5) качественное выполнение работ высокой напряженности и интенсивности (большой объем, систематическое выполнение срочных и неотложных поручений, а также работ, требующих повышенного внимания);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6) наличие переработки сверх нормальной продолжительности рабочего дня;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</w:rPr>
        <w:t>7) уровень ответственности по занимаемой должности.</w:t>
      </w:r>
    </w:p>
    <w:p w:rsidR="006A2AA1" w:rsidRPr="006A2AA1" w:rsidRDefault="006A2AA1" w:rsidP="006A2AA1">
      <w:pPr>
        <w:pStyle w:val="a4"/>
        <w:shd w:val="clear" w:color="auto" w:fill="FFFFFF"/>
        <w:spacing w:before="0" w:beforeAutospacing="0" w:after="0" w:afterAutospacing="0"/>
        <w:ind w:firstLine="539"/>
        <w:jc w:val="both"/>
        <w:rPr>
          <w:color w:val="000000" w:themeColor="text1"/>
          <w:sz w:val="28"/>
          <w:szCs w:val="28"/>
        </w:rPr>
      </w:pPr>
      <w:r w:rsidRPr="006A2AA1">
        <w:rPr>
          <w:color w:val="000000" w:themeColor="text1"/>
          <w:sz w:val="28"/>
          <w:szCs w:val="28"/>
          <w:shd w:val="clear" w:color="auto" w:fill="FFFFFF"/>
        </w:rPr>
        <w:t>Установленные ранее ежемесячные надбавки за особые условия муниципальной службы могут быть увеличены или уменьшены представителем нанимателя в установленном порядке при изменении условий муниципальной службы, а также уменьшены за ненадлежащее исполнение служебных обязанностей, но не ниже минимального размера по соответствующей группе должностей.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proofErr w:type="gramStart"/>
      <w:r w:rsidRPr="006A2AA1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Ежемесячная процентная надбавка к должностному окладу за работу со сведениями, составляющими государственную</w:t>
      </w:r>
      <w:r w:rsidRPr="00C87B19">
        <w:rPr>
          <w:rFonts w:ascii="Times New Roman" w:hAnsi="Times New Roman" w:cs="Times New Roman"/>
          <w:sz w:val="28"/>
          <w:szCs w:val="28"/>
        </w:rPr>
        <w:t xml:space="preserve"> тайну, и процентная надбавка к должностному окладу за стаж работы в подразделениях по защите </w:t>
      </w:r>
      <w:r w:rsidRPr="00C87B19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государственной тайны устанавливается в соответствии с </w:t>
      </w:r>
      <w:hyperlink r:id="rId11" w:history="1">
        <w:r w:rsidRPr="00EB42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постановлением</w:t>
        </w:r>
      </w:hyperlink>
      <w:r w:rsidRPr="00C87B19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18.09.2006</w:t>
      </w:r>
      <w:r w:rsidR="00FC6C1A">
        <w:rPr>
          <w:rFonts w:ascii="Times New Roman" w:hAnsi="Times New Roman" w:cs="Times New Roman"/>
          <w:sz w:val="28"/>
          <w:szCs w:val="28"/>
        </w:rPr>
        <w:t xml:space="preserve"> г.</w:t>
      </w:r>
      <w:r w:rsidRPr="00C87B19">
        <w:rPr>
          <w:rFonts w:ascii="Times New Roman" w:hAnsi="Times New Roman" w:cs="Times New Roman"/>
          <w:sz w:val="28"/>
          <w:szCs w:val="28"/>
        </w:rPr>
        <w:t xml:space="preserve"> N 573 "О предоставлении социальных гарантий гражданам, допущенным к государственной тайне на постоянной основе, и сотрудникам структурных подразделений по защите государственной</w:t>
      </w:r>
      <w:proofErr w:type="gramEnd"/>
      <w:r w:rsidRPr="00C87B19">
        <w:rPr>
          <w:rFonts w:ascii="Times New Roman" w:hAnsi="Times New Roman" w:cs="Times New Roman"/>
          <w:sz w:val="28"/>
          <w:szCs w:val="28"/>
        </w:rPr>
        <w:t xml:space="preserve"> тайны".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Размеры ежемесячной процентной надбавки к должностному окладу за работу со сведениями, составляющими государственную тайну, и процентной надбавки к должностному окладу за стаж работы в подразделениях по защите государственной тайны устанавливаются руководителем органа местного самоуправления муниципального образования "</w:t>
      </w:r>
      <w:r w:rsidR="00C87B19" w:rsidRPr="00C87B19">
        <w:rPr>
          <w:rFonts w:ascii="Times New Roman" w:hAnsi="Times New Roman" w:cs="Times New Roman"/>
          <w:sz w:val="28"/>
          <w:szCs w:val="28"/>
        </w:rPr>
        <w:t>Сафроновское</w:t>
      </w:r>
      <w:r w:rsidRPr="00C87B19">
        <w:rPr>
          <w:rFonts w:ascii="Times New Roman" w:hAnsi="Times New Roman" w:cs="Times New Roman"/>
          <w:sz w:val="28"/>
          <w:szCs w:val="28"/>
        </w:rPr>
        <w:t>".</w:t>
      </w:r>
    </w:p>
    <w:p w:rsidR="00C12420" w:rsidRPr="004577B7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7. Ежемесячное денежное поощрение устанавливается в должностных </w:t>
      </w:r>
      <w:r w:rsidRPr="004577B7">
        <w:rPr>
          <w:rFonts w:ascii="Times New Roman" w:hAnsi="Times New Roman" w:cs="Times New Roman"/>
          <w:sz w:val="28"/>
          <w:szCs w:val="28"/>
        </w:rPr>
        <w:t>окладах.</w:t>
      </w:r>
    </w:p>
    <w:p w:rsidR="00C12420" w:rsidRPr="004577B7" w:rsidRDefault="00FE3715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577B7">
        <w:rPr>
          <w:rFonts w:ascii="Times New Roman" w:hAnsi="Times New Roman" w:cs="Times New Roman"/>
          <w:sz w:val="28"/>
          <w:szCs w:val="28"/>
        </w:rPr>
        <w:t>Ежемесячное денежное поощрение устанавливается в размере одного должностного оклада.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77B7">
        <w:rPr>
          <w:rFonts w:ascii="Times New Roman" w:hAnsi="Times New Roman" w:cs="Times New Roman"/>
          <w:sz w:val="28"/>
          <w:szCs w:val="28"/>
        </w:rPr>
        <w:t>Порядок установления</w:t>
      </w:r>
      <w:r w:rsidRPr="00C87B19">
        <w:rPr>
          <w:rFonts w:ascii="Times New Roman" w:hAnsi="Times New Roman" w:cs="Times New Roman"/>
          <w:sz w:val="28"/>
          <w:szCs w:val="28"/>
        </w:rPr>
        <w:t xml:space="preserve"> конкретного размера ежемесячного денежного поощрения муниципального служащего определяется </w:t>
      </w:r>
      <w:r w:rsidR="00071A8F">
        <w:rPr>
          <w:rFonts w:ascii="Times New Roman" w:hAnsi="Times New Roman" w:cs="Times New Roman"/>
          <w:sz w:val="28"/>
          <w:szCs w:val="28"/>
        </w:rPr>
        <w:t>представителем нанимателя</w:t>
      </w:r>
      <w:r w:rsidRPr="00C87B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</w:t>
      </w:r>
      <w:r w:rsidR="00C87B19" w:rsidRPr="00C87B19">
        <w:rPr>
          <w:rFonts w:ascii="Times New Roman" w:hAnsi="Times New Roman" w:cs="Times New Roman"/>
          <w:sz w:val="28"/>
          <w:szCs w:val="28"/>
        </w:rPr>
        <w:t>Сафроновское</w:t>
      </w:r>
      <w:r w:rsidRPr="00C87B19">
        <w:rPr>
          <w:rFonts w:ascii="Times New Roman" w:hAnsi="Times New Roman" w:cs="Times New Roman"/>
          <w:sz w:val="28"/>
          <w:szCs w:val="28"/>
        </w:rPr>
        <w:t>".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8. Муниципальным служащим выплачивается премия за выполнение особо важных и сложных заданий. Размеры премий устанавливаются в твердых денежных суммах (в рублях).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Порядок и условия выплаты премии за выполнение особо важных и сложных заданий определяются </w:t>
      </w:r>
      <w:r w:rsidR="00071A8F">
        <w:rPr>
          <w:rFonts w:ascii="Times New Roman" w:hAnsi="Times New Roman" w:cs="Times New Roman"/>
          <w:sz w:val="28"/>
          <w:szCs w:val="28"/>
        </w:rPr>
        <w:t>представителем нанимателя</w:t>
      </w:r>
      <w:r w:rsidRPr="00C87B1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"</w:t>
      </w:r>
      <w:r w:rsidR="00C87B19" w:rsidRPr="00C87B19">
        <w:rPr>
          <w:rFonts w:ascii="Times New Roman" w:hAnsi="Times New Roman" w:cs="Times New Roman"/>
          <w:sz w:val="28"/>
          <w:szCs w:val="28"/>
        </w:rPr>
        <w:t>Сафроновское</w:t>
      </w:r>
      <w:r w:rsidRPr="00C87B19">
        <w:rPr>
          <w:rFonts w:ascii="Times New Roman" w:hAnsi="Times New Roman" w:cs="Times New Roman"/>
          <w:sz w:val="28"/>
          <w:szCs w:val="28"/>
        </w:rPr>
        <w:t>".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9. Муниципальным служащим выплачивается единовременная выплата при предоставлении ежегодного оплачиваемого отпуска в размере двух окладов денежного содержания и материальная помощь в размере одного оклада денежного содержания.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Порядок предоставления единовременной выплаты и материальной помощи устанавливается </w:t>
      </w:r>
      <w:r w:rsidR="00071A8F">
        <w:rPr>
          <w:rFonts w:ascii="Times New Roman" w:hAnsi="Times New Roman" w:cs="Times New Roman"/>
          <w:sz w:val="28"/>
          <w:szCs w:val="28"/>
        </w:rPr>
        <w:t>представителем нанимателя</w:t>
      </w:r>
      <w:r w:rsidRPr="00C87B19">
        <w:rPr>
          <w:rFonts w:ascii="Times New Roman" w:hAnsi="Times New Roman" w:cs="Times New Roman"/>
          <w:sz w:val="28"/>
          <w:szCs w:val="28"/>
        </w:rPr>
        <w:t xml:space="preserve"> </w:t>
      </w:r>
      <w:r w:rsidR="00C87B19" w:rsidRPr="00C87B1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C87B19">
        <w:rPr>
          <w:rFonts w:ascii="Times New Roman" w:hAnsi="Times New Roman" w:cs="Times New Roman"/>
          <w:sz w:val="28"/>
          <w:szCs w:val="28"/>
        </w:rPr>
        <w:t>"</w:t>
      </w:r>
      <w:r w:rsidR="00C87B19" w:rsidRPr="00C87B19">
        <w:rPr>
          <w:rFonts w:ascii="Times New Roman" w:hAnsi="Times New Roman" w:cs="Times New Roman"/>
          <w:sz w:val="28"/>
          <w:szCs w:val="28"/>
        </w:rPr>
        <w:t>Сафроновское</w:t>
      </w:r>
      <w:r w:rsidRPr="00C87B19">
        <w:rPr>
          <w:rFonts w:ascii="Times New Roman" w:hAnsi="Times New Roman" w:cs="Times New Roman"/>
          <w:sz w:val="28"/>
          <w:szCs w:val="28"/>
        </w:rPr>
        <w:t>".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94"/>
      <w:bookmarkEnd w:id="1"/>
      <w:r w:rsidRPr="00C87B19">
        <w:rPr>
          <w:rFonts w:ascii="Times New Roman" w:hAnsi="Times New Roman" w:cs="Times New Roman"/>
          <w:sz w:val="28"/>
          <w:szCs w:val="28"/>
        </w:rPr>
        <w:t>10. При формировании фонда оплаты труда муниципальных служащих учитываются следующие средства для выплаты (в расчете на год):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1) должностной оклад - в размере 12 должностных окладов;</w:t>
      </w:r>
    </w:p>
    <w:p w:rsidR="00C12420" w:rsidRPr="00C87B19" w:rsidRDefault="00C12420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2) оклад за классный чин - в размере четырех должностных окладов;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3) ежемесячная надбавка к должностному окладу за выслугу лет на муниципальной службе - в размере, не превышающем трех должностных окладов;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4) ежемесячная надбавка к должностному окладу за особые условия муниципальной службы - в размере 14 должностных окладов;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>5) ежемесячная процентная надбавка к должностному окладу за работу со сведениями, составляющими государственную тайну, и процентная надбавка к должностному окладу за стаж работы в подразделениях по защите государственной тайны - в размере 1,5 должностных окладов;</w:t>
      </w:r>
    </w:p>
    <w:p w:rsidR="00C12420" w:rsidRPr="00C87B19" w:rsidRDefault="00C12420" w:rsidP="00C87B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lastRenderedPageBreak/>
        <w:t>6) премия за выполнение особо важных и сложных заданий - в размере двух окладов денежного содержания;</w:t>
      </w:r>
    </w:p>
    <w:p w:rsidR="00C12420" w:rsidRPr="001F276F" w:rsidRDefault="00C12420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7B19">
        <w:rPr>
          <w:rFonts w:ascii="Times New Roman" w:hAnsi="Times New Roman" w:cs="Times New Roman"/>
          <w:sz w:val="28"/>
          <w:szCs w:val="28"/>
        </w:rPr>
        <w:t xml:space="preserve">7) </w:t>
      </w:r>
      <w:r w:rsidRPr="001F276F">
        <w:rPr>
          <w:rFonts w:ascii="Times New Roman" w:hAnsi="Times New Roman" w:cs="Times New Roman"/>
          <w:sz w:val="28"/>
          <w:szCs w:val="28"/>
        </w:rPr>
        <w:t>ежемесячное денежное поощрен</w:t>
      </w:r>
      <w:r w:rsidR="00071A8F">
        <w:rPr>
          <w:rFonts w:ascii="Times New Roman" w:hAnsi="Times New Roman" w:cs="Times New Roman"/>
          <w:sz w:val="28"/>
          <w:szCs w:val="28"/>
        </w:rPr>
        <w:t xml:space="preserve">ие - в размере, не превышающем 12 </w:t>
      </w:r>
      <w:r w:rsidRPr="001F276F">
        <w:rPr>
          <w:rFonts w:ascii="Times New Roman" w:hAnsi="Times New Roman" w:cs="Times New Roman"/>
          <w:sz w:val="28"/>
          <w:szCs w:val="28"/>
        </w:rPr>
        <w:t>должностных окладов;</w:t>
      </w:r>
    </w:p>
    <w:p w:rsidR="001F276F" w:rsidRPr="001F276F" w:rsidRDefault="00C12420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76F">
        <w:rPr>
          <w:rFonts w:ascii="Times New Roman" w:hAnsi="Times New Roman" w:cs="Times New Roman"/>
          <w:sz w:val="28"/>
          <w:szCs w:val="28"/>
        </w:rPr>
        <w:t xml:space="preserve">8) </w:t>
      </w:r>
      <w:r w:rsidR="001F276F" w:rsidRPr="001F276F">
        <w:rPr>
          <w:rFonts w:ascii="Times New Roman" w:hAnsi="Times New Roman" w:cs="Times New Roman"/>
          <w:sz w:val="28"/>
          <w:szCs w:val="28"/>
        </w:rPr>
        <w:t>единовременны</w:t>
      </w:r>
      <w:r w:rsidR="001F276F">
        <w:rPr>
          <w:rFonts w:ascii="Times New Roman" w:hAnsi="Times New Roman" w:cs="Times New Roman"/>
          <w:sz w:val="28"/>
          <w:szCs w:val="28"/>
        </w:rPr>
        <w:t>е</w:t>
      </w:r>
      <w:r w:rsidR="001F276F" w:rsidRPr="001F276F">
        <w:rPr>
          <w:rFonts w:ascii="Times New Roman" w:hAnsi="Times New Roman" w:cs="Times New Roman"/>
          <w:sz w:val="28"/>
          <w:szCs w:val="28"/>
        </w:rPr>
        <w:t xml:space="preserve"> выплат</w:t>
      </w:r>
      <w:r w:rsidR="001F276F">
        <w:rPr>
          <w:rFonts w:ascii="Times New Roman" w:hAnsi="Times New Roman" w:cs="Times New Roman"/>
          <w:sz w:val="28"/>
          <w:szCs w:val="28"/>
        </w:rPr>
        <w:t>ы</w:t>
      </w:r>
      <w:r w:rsidR="001F276F" w:rsidRPr="001F276F">
        <w:rPr>
          <w:rFonts w:ascii="Times New Roman" w:hAnsi="Times New Roman" w:cs="Times New Roman"/>
          <w:sz w:val="28"/>
          <w:szCs w:val="28"/>
        </w:rPr>
        <w:t xml:space="preserve"> при предоставлении ежегодного оплачиваемого отпуска </w:t>
      </w:r>
      <w:r w:rsidR="001F276F">
        <w:rPr>
          <w:rFonts w:ascii="Times New Roman" w:hAnsi="Times New Roman" w:cs="Times New Roman"/>
          <w:sz w:val="28"/>
          <w:szCs w:val="28"/>
        </w:rPr>
        <w:t>в р</w:t>
      </w:r>
      <w:r w:rsidR="001F276F" w:rsidRPr="001F276F">
        <w:rPr>
          <w:rFonts w:ascii="Times New Roman" w:hAnsi="Times New Roman" w:cs="Times New Roman"/>
          <w:sz w:val="28"/>
          <w:szCs w:val="28"/>
        </w:rPr>
        <w:t>азмер</w:t>
      </w:r>
      <w:r w:rsidR="001F276F">
        <w:rPr>
          <w:rFonts w:ascii="Times New Roman" w:hAnsi="Times New Roman" w:cs="Times New Roman"/>
          <w:sz w:val="28"/>
          <w:szCs w:val="28"/>
        </w:rPr>
        <w:t>е</w:t>
      </w:r>
      <w:r w:rsidR="001F276F" w:rsidRPr="001F276F">
        <w:rPr>
          <w:rFonts w:ascii="Times New Roman" w:hAnsi="Times New Roman" w:cs="Times New Roman"/>
          <w:sz w:val="28"/>
          <w:szCs w:val="28"/>
        </w:rPr>
        <w:t xml:space="preserve"> двух окладов денежного содержания в год.</w:t>
      </w:r>
    </w:p>
    <w:p w:rsidR="001F276F" w:rsidRPr="001F276F" w:rsidRDefault="001F276F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ма</w:t>
      </w:r>
      <w:r w:rsidRPr="001F276F">
        <w:rPr>
          <w:rFonts w:ascii="Times New Roman" w:hAnsi="Times New Roman" w:cs="Times New Roman"/>
          <w:sz w:val="28"/>
          <w:szCs w:val="28"/>
        </w:rPr>
        <w:t>териальн</w:t>
      </w:r>
      <w:r>
        <w:rPr>
          <w:rFonts w:ascii="Times New Roman" w:hAnsi="Times New Roman" w:cs="Times New Roman"/>
          <w:sz w:val="28"/>
          <w:szCs w:val="28"/>
        </w:rPr>
        <w:t xml:space="preserve">ая помощь </w:t>
      </w:r>
      <w:r w:rsidR="00071A8F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1A8F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Pr="001F276F">
        <w:rPr>
          <w:rFonts w:ascii="Times New Roman" w:hAnsi="Times New Roman" w:cs="Times New Roman"/>
          <w:sz w:val="28"/>
          <w:szCs w:val="28"/>
        </w:rPr>
        <w:t>одного оклада денежного содержания в год.</w:t>
      </w:r>
    </w:p>
    <w:p w:rsidR="001F276F" w:rsidRPr="001F276F" w:rsidRDefault="001F276F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76F">
        <w:rPr>
          <w:rFonts w:ascii="Times New Roman" w:hAnsi="Times New Roman" w:cs="Times New Roman"/>
          <w:sz w:val="28"/>
          <w:szCs w:val="28"/>
        </w:rPr>
        <w:t>Размеры единовременных выплат при предоставлении ежегодного оплачиваемого отпуска и материальной помощи устанавливаются в окладах денежного содержания.</w:t>
      </w:r>
    </w:p>
    <w:p w:rsidR="00C12420" w:rsidRPr="00C87B19" w:rsidRDefault="00C12420" w:rsidP="001F276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F276F">
        <w:rPr>
          <w:rFonts w:ascii="Times New Roman" w:hAnsi="Times New Roman" w:cs="Times New Roman"/>
          <w:sz w:val="28"/>
          <w:szCs w:val="28"/>
        </w:rPr>
        <w:t>Фонд оплаты труда муниципальных служащих формируется с учетом районного коэффициента к денежному содержанию и процентной надбавки к денежному содержанию за стаж работы в районах</w:t>
      </w:r>
      <w:r w:rsidRPr="00C87B19">
        <w:rPr>
          <w:rFonts w:ascii="Times New Roman" w:hAnsi="Times New Roman" w:cs="Times New Roman"/>
          <w:sz w:val="28"/>
          <w:szCs w:val="28"/>
        </w:rPr>
        <w:t xml:space="preserve"> Крайнего Севера и приравненных к ним местностях.</w:t>
      </w:r>
    </w:p>
    <w:p w:rsidR="00C12420" w:rsidRPr="00071A8F" w:rsidRDefault="00071A8F" w:rsidP="00C87B19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</w:t>
      </w:r>
      <w:r w:rsidR="001F276F">
        <w:rPr>
          <w:rFonts w:ascii="Times New Roman" w:hAnsi="Times New Roman" w:cs="Times New Roman"/>
          <w:sz w:val="28"/>
          <w:szCs w:val="28"/>
        </w:rPr>
        <w:t xml:space="preserve">редставитель нанимателя </w:t>
      </w:r>
      <w:r w:rsidR="00C12420" w:rsidRPr="00C87B19">
        <w:rPr>
          <w:rFonts w:ascii="Times New Roman" w:hAnsi="Times New Roman" w:cs="Times New Roman"/>
          <w:sz w:val="28"/>
          <w:szCs w:val="28"/>
        </w:rPr>
        <w:t xml:space="preserve">вправе перераспределять средства фонда оплаты труда муниципальных служащих между выплатами, предусмотренными </w:t>
      </w:r>
      <w:hyperlink w:anchor="P94" w:history="1">
        <w:r w:rsidR="00C12420" w:rsidRPr="00EB4228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10</w:t>
        </w:r>
      </w:hyperlink>
      <w:r w:rsidR="00C12420" w:rsidRPr="00C87B19">
        <w:rPr>
          <w:rFonts w:ascii="Times New Roman" w:hAnsi="Times New Roman" w:cs="Times New Roman"/>
          <w:sz w:val="28"/>
          <w:szCs w:val="28"/>
        </w:rPr>
        <w:t xml:space="preserve"> настоящего Положения, в пределах </w:t>
      </w:r>
      <w:r w:rsidR="00C12420" w:rsidRPr="00071A8F">
        <w:rPr>
          <w:rFonts w:ascii="Times New Roman" w:hAnsi="Times New Roman" w:cs="Times New Roman"/>
          <w:sz w:val="28"/>
          <w:szCs w:val="28"/>
        </w:rPr>
        <w:t>установленного фонда оплаты труда на соответствующий финансовый год.</w:t>
      </w:r>
    </w:p>
    <w:p w:rsidR="00071A8F" w:rsidRPr="00071A8F" w:rsidRDefault="00C12420" w:rsidP="00071A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1A8F">
        <w:rPr>
          <w:rFonts w:ascii="Times New Roman" w:hAnsi="Times New Roman" w:cs="Times New Roman"/>
          <w:sz w:val="28"/>
          <w:szCs w:val="28"/>
        </w:rPr>
        <w:t xml:space="preserve">12. </w:t>
      </w:r>
      <w:r w:rsidR="00071A8F" w:rsidRPr="00071A8F">
        <w:rPr>
          <w:rFonts w:ascii="Times New Roman" w:hAnsi="Times New Roman" w:cs="Times New Roman"/>
          <w:sz w:val="28"/>
          <w:szCs w:val="28"/>
        </w:rPr>
        <w:t xml:space="preserve">Муниципальным служащим за безупречную и эффективную муниципальную службу в качестве поощрения может предоставляться единовременная выплата при прекращении трудового договора в связи с выходом на страховую пенсию. Размер единовременного поощрения рассчитывается исходя из одного оклада денежного содержания по последней замещаемой должности муниципальной службы за </w:t>
      </w:r>
      <w:proofErr w:type="gramStart"/>
      <w:r w:rsidR="00071A8F" w:rsidRPr="00071A8F">
        <w:rPr>
          <w:rFonts w:ascii="Times New Roman" w:hAnsi="Times New Roman" w:cs="Times New Roman"/>
          <w:sz w:val="28"/>
          <w:szCs w:val="28"/>
        </w:rPr>
        <w:t>каждый полный год</w:t>
      </w:r>
      <w:proofErr w:type="gramEnd"/>
      <w:r w:rsidR="00071A8F" w:rsidRPr="00071A8F">
        <w:rPr>
          <w:rFonts w:ascii="Times New Roman" w:hAnsi="Times New Roman" w:cs="Times New Roman"/>
          <w:sz w:val="28"/>
          <w:szCs w:val="28"/>
        </w:rPr>
        <w:t xml:space="preserve"> стажа муниципальной службы свыше 15 лет, но не более десяти окладов денежного содержания. Условия и порядок осуществления единовременной выплаты определяются представительным органом муниципального образования </w:t>
      </w:r>
      <w:r w:rsidR="00071A8F">
        <w:rPr>
          <w:rFonts w:ascii="Times New Roman" w:hAnsi="Times New Roman" w:cs="Times New Roman"/>
          <w:sz w:val="28"/>
          <w:szCs w:val="28"/>
        </w:rPr>
        <w:t>«Сафроновское»</w:t>
      </w:r>
      <w:r w:rsidR="00071A8F" w:rsidRPr="00071A8F">
        <w:rPr>
          <w:rFonts w:ascii="Times New Roman" w:hAnsi="Times New Roman" w:cs="Times New Roman"/>
          <w:sz w:val="28"/>
          <w:szCs w:val="28"/>
        </w:rPr>
        <w:t>.</w:t>
      </w:r>
    </w:p>
    <w:p w:rsidR="00C12420" w:rsidRPr="00721051" w:rsidRDefault="00C12420" w:rsidP="00071A8F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71A8F">
        <w:rPr>
          <w:rFonts w:ascii="Times New Roman" w:hAnsi="Times New Roman" w:cs="Times New Roman"/>
          <w:sz w:val="28"/>
          <w:szCs w:val="28"/>
        </w:rPr>
        <w:t>13. Муниципальным служащим предоставляются иные выплаты, гарантии и компенсации, предусмотренные трудовым законодательством и иными актами, содержащими нормы трудового</w:t>
      </w:r>
      <w:r w:rsidRPr="00721051">
        <w:rPr>
          <w:rFonts w:ascii="Times New Roman" w:hAnsi="Times New Roman" w:cs="Times New Roman"/>
          <w:sz w:val="28"/>
          <w:szCs w:val="28"/>
        </w:rPr>
        <w:t xml:space="preserve"> права.</w:t>
      </w:r>
    </w:p>
    <w:p w:rsidR="00C12420" w:rsidRPr="00721051" w:rsidRDefault="00C12420" w:rsidP="0072105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051">
        <w:rPr>
          <w:rFonts w:ascii="Times New Roman" w:hAnsi="Times New Roman" w:cs="Times New Roman"/>
          <w:sz w:val="28"/>
          <w:szCs w:val="28"/>
        </w:rPr>
        <w:t>14. Финансовое обеспечение на выплату денежного содержания муниципальных служащих, а также на иные выплаты осуществляются за счет средств бюджета</w:t>
      </w:r>
      <w:r w:rsidR="00721051" w:rsidRPr="00721051">
        <w:rPr>
          <w:rFonts w:ascii="Times New Roman" w:hAnsi="Times New Roman" w:cs="Times New Roman"/>
          <w:sz w:val="28"/>
          <w:szCs w:val="28"/>
        </w:rPr>
        <w:t xml:space="preserve"> МО «Сафроновское»</w:t>
      </w:r>
      <w:r w:rsidRPr="00721051">
        <w:rPr>
          <w:rFonts w:ascii="Times New Roman" w:hAnsi="Times New Roman" w:cs="Times New Roman"/>
          <w:sz w:val="28"/>
          <w:szCs w:val="28"/>
        </w:rPr>
        <w:t>. Привлечение средств иных источников не допускается.</w:t>
      </w:r>
    </w:p>
    <w:p w:rsidR="00721051" w:rsidRPr="001F276F" w:rsidRDefault="00C12420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21051">
        <w:rPr>
          <w:rFonts w:ascii="Times New Roman" w:hAnsi="Times New Roman" w:cs="Times New Roman"/>
          <w:sz w:val="28"/>
          <w:szCs w:val="28"/>
        </w:rPr>
        <w:t xml:space="preserve">15. </w:t>
      </w:r>
      <w:r w:rsidR="00721051" w:rsidRPr="00721051">
        <w:rPr>
          <w:rFonts w:ascii="Times New Roman" w:hAnsi="Times New Roman" w:cs="Times New Roman"/>
          <w:sz w:val="28"/>
          <w:szCs w:val="28"/>
        </w:rPr>
        <w:t xml:space="preserve">Увеличение (индексация) размеров окладов денежного содержания муниципальных служащих может производиться на основании правовых актов представителей нанимателя в сроки и размерах, установленных нормативными правовыми актами Российской Федерации и Архангельской области </w:t>
      </w:r>
      <w:r w:rsidR="00721051" w:rsidRPr="001F276F">
        <w:rPr>
          <w:rFonts w:ascii="Times New Roman" w:hAnsi="Times New Roman" w:cs="Times New Roman"/>
          <w:sz w:val="28"/>
          <w:szCs w:val="28"/>
        </w:rPr>
        <w:t>соответственно для федеральных государственных гражданских служащих и государственных гражданских служащих Архангельской области. Увеличение (индексация) размеров окладов денежного содержания муниципальных служащих в иные сроки и иных размерах не производится.</w:t>
      </w:r>
    </w:p>
    <w:p w:rsidR="001F276F" w:rsidRPr="001F276F" w:rsidRDefault="001F276F" w:rsidP="001F27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F276F">
        <w:rPr>
          <w:rFonts w:ascii="Times New Roman" w:hAnsi="Times New Roman" w:cs="Times New Roman"/>
          <w:sz w:val="28"/>
          <w:szCs w:val="28"/>
        </w:rPr>
        <w:lastRenderedPageBreak/>
        <w:t>16. Конкретные размеры должностных окладов, ежемесячных и иных дополнительных выплат, за исключением ежемесячного денежного поощрения, а также премий за выполнение особо важных и сложных заданий, должны быть определены в трудовых договорах муниципальных служащих. Размеры данных выплат не могут быть определены в виде диапазона с указанием наименьшего и наибольшего значений.</w:t>
      </w:r>
    </w:p>
    <w:p w:rsidR="001F276F" w:rsidRPr="001F276F" w:rsidRDefault="001F276F" w:rsidP="001F276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F276F" w:rsidRPr="001F276F" w:rsidRDefault="001F276F" w:rsidP="001F276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1F276F" w:rsidRDefault="001F276F" w:rsidP="00C1242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1F276F" w:rsidRDefault="001F276F" w:rsidP="00C1242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2420" w:rsidRPr="00EB4228" w:rsidRDefault="00C12420" w:rsidP="00C1242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Приложение N 1</w:t>
      </w:r>
    </w:p>
    <w:p w:rsidR="00C12420" w:rsidRPr="00EB4228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к Положению о денежном содержании</w:t>
      </w:r>
    </w:p>
    <w:p w:rsidR="00C12420" w:rsidRPr="00EB4228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и иных выплатах муниципальным служащим</w:t>
      </w:r>
    </w:p>
    <w:p w:rsidR="00C12420" w:rsidRPr="00EB4228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муниципального образования</w:t>
      </w:r>
    </w:p>
    <w:p w:rsidR="00C12420" w:rsidRPr="00EB4228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"</w:t>
      </w:r>
      <w:r w:rsidR="00721051" w:rsidRPr="00EB4228">
        <w:rPr>
          <w:rFonts w:ascii="Times New Roman" w:hAnsi="Times New Roman" w:cs="Times New Roman"/>
        </w:rPr>
        <w:t>Сафроновское</w:t>
      </w:r>
      <w:r w:rsidRPr="00EB4228">
        <w:rPr>
          <w:rFonts w:ascii="Times New Roman" w:hAnsi="Times New Roman" w:cs="Times New Roman"/>
        </w:rPr>
        <w:t>"</w:t>
      </w:r>
    </w:p>
    <w:p w:rsidR="00C12420" w:rsidRDefault="00C12420" w:rsidP="00C12420">
      <w:pPr>
        <w:pStyle w:val="ConsPlusNormal"/>
        <w:jc w:val="center"/>
      </w:pPr>
    </w:p>
    <w:p w:rsidR="00C12420" w:rsidRPr="00EB4228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</w:p>
    <w:p w:rsidR="00C12420" w:rsidRPr="00EB4228" w:rsidRDefault="00C12420" w:rsidP="00C12420">
      <w:pPr>
        <w:pStyle w:val="ConsPlusNormal"/>
        <w:jc w:val="center"/>
        <w:outlineLvl w:val="2"/>
        <w:rPr>
          <w:rFonts w:ascii="Times New Roman" w:hAnsi="Times New Roman" w:cs="Times New Roman"/>
        </w:rPr>
      </w:pPr>
      <w:bookmarkStart w:id="2" w:name="P125"/>
      <w:bookmarkEnd w:id="2"/>
      <w:r w:rsidRPr="00EB4228">
        <w:rPr>
          <w:rFonts w:ascii="Times New Roman" w:hAnsi="Times New Roman" w:cs="Times New Roman"/>
        </w:rPr>
        <w:t>Размеры</w:t>
      </w:r>
    </w:p>
    <w:p w:rsidR="00C12420" w:rsidRPr="00EB4228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должностных окладов и ежемесячного денежного поощрения</w:t>
      </w:r>
    </w:p>
    <w:p w:rsidR="00C12420" w:rsidRPr="00EB4228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 xml:space="preserve">муниципальных служащих </w:t>
      </w:r>
      <w:proofErr w:type="gramStart"/>
      <w:r w:rsidRPr="00EB4228">
        <w:rPr>
          <w:rFonts w:ascii="Times New Roman" w:hAnsi="Times New Roman" w:cs="Times New Roman"/>
        </w:rPr>
        <w:t>муниципального</w:t>
      </w:r>
      <w:proofErr w:type="gramEnd"/>
    </w:p>
    <w:p w:rsidR="00C12420" w:rsidRPr="00EB4228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образования "</w:t>
      </w:r>
      <w:r w:rsidR="00721051" w:rsidRPr="00EB4228">
        <w:rPr>
          <w:rFonts w:ascii="Times New Roman" w:hAnsi="Times New Roman" w:cs="Times New Roman"/>
        </w:rPr>
        <w:t>Сафроновское</w:t>
      </w:r>
      <w:r w:rsidRPr="00EB4228">
        <w:rPr>
          <w:rFonts w:ascii="Times New Roman" w:hAnsi="Times New Roman" w:cs="Times New Roman"/>
        </w:rPr>
        <w:t>"</w:t>
      </w:r>
    </w:p>
    <w:p w:rsidR="00C12420" w:rsidRDefault="00C12420" w:rsidP="00C12420">
      <w:pPr>
        <w:pStyle w:val="ConsPlusNormal"/>
        <w:jc w:val="center"/>
      </w:pPr>
    </w:p>
    <w:p w:rsidR="00C12420" w:rsidRDefault="00C12420" w:rsidP="00C1242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5046"/>
        <w:gridCol w:w="1701"/>
        <w:gridCol w:w="1757"/>
      </w:tblGrid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EB422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B4228">
              <w:rPr>
                <w:rFonts w:ascii="Times New Roman" w:hAnsi="Times New Roman" w:cs="Times New Roman"/>
              </w:rPr>
              <w:t>/</w:t>
            </w:r>
            <w:proofErr w:type="spellStart"/>
            <w:r w:rsidRPr="00EB422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5046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Должностной оклад (рублей в месяц)</w:t>
            </w: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Ежемесячное денежное поощрение (должностных окладов в месяц)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76090">
              <w:rPr>
                <w:rFonts w:ascii="Times New Roman" w:hAnsi="Times New Roman" w:cs="Times New Roman"/>
                <w:b/>
              </w:rPr>
              <w:t>Высшие должности муниципальной службы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46" w:type="dxa"/>
          </w:tcPr>
          <w:p w:rsidR="00C12420" w:rsidRPr="00EB4228" w:rsidRDefault="00C12420" w:rsidP="00710380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Заместитель Главы муниципального образования "</w:t>
            </w:r>
            <w:r w:rsidR="00721051" w:rsidRPr="00EB4228">
              <w:rPr>
                <w:rFonts w:ascii="Times New Roman" w:hAnsi="Times New Roman" w:cs="Times New Roman"/>
              </w:rPr>
              <w:t>Сафроновское</w:t>
            </w:r>
            <w:r w:rsidRPr="00EB4228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701" w:type="dxa"/>
          </w:tcPr>
          <w:p w:rsidR="00C12420" w:rsidRPr="00EB4228" w:rsidRDefault="004A4266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5970</w:t>
            </w:r>
            <w:r w:rsidR="009C35A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757" w:type="dxa"/>
          </w:tcPr>
          <w:p w:rsidR="00C12420" w:rsidRPr="00EB4228" w:rsidRDefault="00EB4228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76090">
              <w:rPr>
                <w:rFonts w:ascii="Times New Roman" w:hAnsi="Times New Roman" w:cs="Times New Roman"/>
                <w:b/>
              </w:rPr>
              <w:t>Главные должности муниципальной службы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EB4228" w:rsidRDefault="00876090" w:rsidP="001A34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01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7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76090">
              <w:rPr>
                <w:rFonts w:ascii="Times New Roman" w:hAnsi="Times New Roman" w:cs="Times New Roman"/>
                <w:b/>
              </w:rPr>
              <w:t>Ведущие должности муниципальной службы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46" w:type="dxa"/>
          </w:tcPr>
          <w:p w:rsidR="00C12420" w:rsidRPr="00EB4228" w:rsidRDefault="00704961" w:rsidP="0070496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B4228">
              <w:rPr>
                <w:rFonts w:ascii="Times New Roman" w:hAnsi="Times New Roman" w:cs="Times New Roman"/>
              </w:rPr>
              <w:t xml:space="preserve">омощник Главы МО </w:t>
            </w:r>
            <w:r w:rsidR="00710380">
              <w:rPr>
                <w:rFonts w:ascii="Times New Roman" w:hAnsi="Times New Roman" w:cs="Times New Roman"/>
              </w:rPr>
              <w:t xml:space="preserve">«Сафроновское» по экономической политике, бюджетному и финансовому планированию </w:t>
            </w:r>
            <w:r>
              <w:rPr>
                <w:rFonts w:ascii="Times New Roman" w:hAnsi="Times New Roman" w:cs="Times New Roman"/>
              </w:rPr>
              <w:t>- главный бухгалтер администрации</w:t>
            </w:r>
            <w:r w:rsidR="00710380">
              <w:rPr>
                <w:rFonts w:ascii="Times New Roman" w:hAnsi="Times New Roman" w:cs="Times New Roman"/>
              </w:rPr>
              <w:t xml:space="preserve"> муниципального образования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EB4228">
              <w:rPr>
                <w:rFonts w:ascii="Times New Roman" w:hAnsi="Times New Roman" w:cs="Times New Roman"/>
              </w:rPr>
              <w:t>«Сафроновское»</w:t>
            </w:r>
          </w:p>
        </w:tc>
        <w:tc>
          <w:tcPr>
            <w:tcW w:w="1701" w:type="dxa"/>
          </w:tcPr>
          <w:p w:rsidR="00C12420" w:rsidRPr="00EB4228" w:rsidRDefault="009C35AB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5190,00</w:t>
            </w:r>
          </w:p>
        </w:tc>
        <w:tc>
          <w:tcPr>
            <w:tcW w:w="1757" w:type="dxa"/>
          </w:tcPr>
          <w:p w:rsidR="00C12420" w:rsidRPr="00EB4228" w:rsidRDefault="00C12420" w:rsidP="00EB42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76090">
              <w:rPr>
                <w:rFonts w:ascii="Times New Roman" w:hAnsi="Times New Roman" w:cs="Times New Roman"/>
                <w:b/>
              </w:rPr>
              <w:t>Старшие должности муниципальной службы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46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701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3846,96</w:t>
            </w:r>
          </w:p>
        </w:tc>
        <w:tc>
          <w:tcPr>
            <w:tcW w:w="1757" w:type="dxa"/>
          </w:tcPr>
          <w:p w:rsidR="00C12420" w:rsidRPr="00EB4228" w:rsidRDefault="00C1242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046" w:type="dxa"/>
          </w:tcPr>
          <w:p w:rsidR="00C12420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Ведущий специалист</w:t>
            </w:r>
            <w:r w:rsidR="00463910">
              <w:rPr>
                <w:rFonts w:ascii="Times New Roman" w:hAnsi="Times New Roman" w:cs="Times New Roman"/>
              </w:rPr>
              <w:t xml:space="preserve"> – бухгалтер администрации муниципального образования «Сафроновское»</w:t>
            </w:r>
          </w:p>
          <w:p w:rsidR="00463910" w:rsidRDefault="0046391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63910" w:rsidRPr="00EB4228" w:rsidRDefault="00463910" w:rsidP="001A342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 по делопроизводству, кадрам, земельным вопросам и архивному делу администрации муниципального образования «Сафроновское»</w:t>
            </w:r>
          </w:p>
        </w:tc>
        <w:tc>
          <w:tcPr>
            <w:tcW w:w="1701" w:type="dxa"/>
          </w:tcPr>
          <w:p w:rsidR="00C12420" w:rsidRDefault="0087609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3672,24</w:t>
            </w: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Pr="00EB4228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3672,24</w:t>
            </w:r>
          </w:p>
        </w:tc>
        <w:tc>
          <w:tcPr>
            <w:tcW w:w="1757" w:type="dxa"/>
          </w:tcPr>
          <w:p w:rsidR="00C12420" w:rsidRDefault="00C1242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</w:t>
            </w: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  <w:p w:rsidR="00463910" w:rsidRPr="00EB4228" w:rsidRDefault="0046391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5046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876090">
              <w:rPr>
                <w:rFonts w:ascii="Times New Roman" w:hAnsi="Times New Roman" w:cs="Times New Roman"/>
                <w:b/>
              </w:rPr>
              <w:t>Младшие должности муниципальной службы</w:t>
            </w:r>
          </w:p>
        </w:tc>
        <w:tc>
          <w:tcPr>
            <w:tcW w:w="1701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046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Специалист 1 категории</w:t>
            </w:r>
            <w:r w:rsidR="00463910">
              <w:rPr>
                <w:rFonts w:ascii="Times New Roman" w:hAnsi="Times New Roman" w:cs="Times New Roman"/>
              </w:rPr>
              <w:t xml:space="preserve"> – инспектор по первичному </w:t>
            </w:r>
            <w:r w:rsidR="00463910">
              <w:rPr>
                <w:rFonts w:ascii="Times New Roman" w:hAnsi="Times New Roman" w:cs="Times New Roman"/>
              </w:rPr>
              <w:lastRenderedPageBreak/>
              <w:t>воинскому учету администрации муниципального образования «Сафроновское»</w:t>
            </w:r>
          </w:p>
        </w:tc>
        <w:tc>
          <w:tcPr>
            <w:tcW w:w="1701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3028,00</w:t>
            </w:r>
          </w:p>
        </w:tc>
        <w:tc>
          <w:tcPr>
            <w:tcW w:w="1757" w:type="dxa"/>
          </w:tcPr>
          <w:p w:rsidR="00C12420" w:rsidRPr="00EB4228" w:rsidRDefault="00C12420" w:rsidP="008760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1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5046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Специалист 2 категории</w:t>
            </w:r>
          </w:p>
        </w:tc>
        <w:tc>
          <w:tcPr>
            <w:tcW w:w="1701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7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C12420" w:rsidRPr="00EB4228" w:rsidTr="001A3421">
        <w:tc>
          <w:tcPr>
            <w:tcW w:w="510" w:type="dxa"/>
          </w:tcPr>
          <w:p w:rsidR="00C12420" w:rsidRPr="00EB4228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046" w:type="dxa"/>
          </w:tcPr>
          <w:p w:rsidR="00C12420" w:rsidRPr="00EB4228" w:rsidRDefault="00C12420" w:rsidP="001A3421">
            <w:pPr>
              <w:pStyle w:val="ConsPlusNormal"/>
              <w:rPr>
                <w:rFonts w:ascii="Times New Roman" w:hAnsi="Times New Roman" w:cs="Times New Roman"/>
              </w:rPr>
            </w:pPr>
            <w:r w:rsidRPr="00EB4228">
              <w:rPr>
                <w:rFonts w:ascii="Times New Roman" w:hAnsi="Times New Roman" w:cs="Times New Roman"/>
              </w:rPr>
              <w:t>Специалист</w:t>
            </w:r>
          </w:p>
        </w:tc>
        <w:tc>
          <w:tcPr>
            <w:tcW w:w="1701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757" w:type="dxa"/>
          </w:tcPr>
          <w:p w:rsidR="00C12420" w:rsidRPr="00EB4228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C12420" w:rsidRPr="00EB4228" w:rsidRDefault="00C12420" w:rsidP="00C12420">
      <w:pPr>
        <w:pStyle w:val="ConsPlusNormal"/>
        <w:jc w:val="both"/>
        <w:rPr>
          <w:rFonts w:ascii="Times New Roman" w:hAnsi="Times New Roman" w:cs="Times New Roman"/>
        </w:rPr>
      </w:pPr>
    </w:p>
    <w:p w:rsidR="00C12420" w:rsidRPr="00EB4228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</w:p>
    <w:p w:rsidR="0099069E" w:rsidRDefault="0099069E" w:rsidP="00C12420">
      <w:pPr>
        <w:pStyle w:val="ConsPlusNormal"/>
        <w:jc w:val="center"/>
      </w:pPr>
    </w:p>
    <w:p w:rsidR="0099069E" w:rsidRDefault="0099069E" w:rsidP="00C12420">
      <w:pPr>
        <w:pStyle w:val="ConsPlusNormal"/>
        <w:jc w:val="center"/>
      </w:pPr>
    </w:p>
    <w:p w:rsidR="0099069E" w:rsidRDefault="0099069E" w:rsidP="00C12420">
      <w:pPr>
        <w:pStyle w:val="ConsPlusNormal"/>
        <w:jc w:val="center"/>
      </w:pPr>
    </w:p>
    <w:p w:rsidR="006A2AA1" w:rsidRDefault="006A2AA1" w:rsidP="00C12420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C12420" w:rsidRPr="00876090" w:rsidRDefault="00C12420" w:rsidP="00C12420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876090">
        <w:rPr>
          <w:rFonts w:ascii="Times New Roman" w:hAnsi="Times New Roman" w:cs="Times New Roman"/>
        </w:rPr>
        <w:t>Приложение N 2</w:t>
      </w:r>
    </w:p>
    <w:p w:rsidR="00C12420" w:rsidRPr="00876090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876090">
        <w:rPr>
          <w:rFonts w:ascii="Times New Roman" w:hAnsi="Times New Roman" w:cs="Times New Roman"/>
        </w:rPr>
        <w:t>к Положению о денежном содержании</w:t>
      </w:r>
    </w:p>
    <w:p w:rsidR="00C12420" w:rsidRPr="00876090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876090">
        <w:rPr>
          <w:rFonts w:ascii="Times New Roman" w:hAnsi="Times New Roman" w:cs="Times New Roman"/>
        </w:rPr>
        <w:t>и иных выплатах муниципальным служащим</w:t>
      </w:r>
    </w:p>
    <w:p w:rsidR="00C12420" w:rsidRPr="00876090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876090">
        <w:rPr>
          <w:rFonts w:ascii="Times New Roman" w:hAnsi="Times New Roman" w:cs="Times New Roman"/>
        </w:rPr>
        <w:t>муниципального образования</w:t>
      </w:r>
    </w:p>
    <w:p w:rsidR="00C12420" w:rsidRPr="00876090" w:rsidRDefault="00C12420" w:rsidP="00C12420">
      <w:pPr>
        <w:pStyle w:val="ConsPlusNormal"/>
        <w:jc w:val="right"/>
        <w:rPr>
          <w:rFonts w:ascii="Times New Roman" w:hAnsi="Times New Roman" w:cs="Times New Roman"/>
        </w:rPr>
      </w:pPr>
      <w:r w:rsidRPr="00876090">
        <w:rPr>
          <w:rFonts w:ascii="Times New Roman" w:hAnsi="Times New Roman" w:cs="Times New Roman"/>
        </w:rPr>
        <w:t>"</w:t>
      </w:r>
      <w:r w:rsidR="0099069E" w:rsidRPr="00876090">
        <w:rPr>
          <w:rFonts w:ascii="Times New Roman" w:hAnsi="Times New Roman" w:cs="Times New Roman"/>
        </w:rPr>
        <w:t>Сафроновское</w:t>
      </w:r>
      <w:r w:rsidRPr="00876090">
        <w:rPr>
          <w:rFonts w:ascii="Times New Roman" w:hAnsi="Times New Roman" w:cs="Times New Roman"/>
        </w:rPr>
        <w:t>"</w:t>
      </w:r>
    </w:p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</w:rPr>
      </w:pPr>
    </w:p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bookmarkStart w:id="3" w:name="P410"/>
      <w:bookmarkEnd w:id="3"/>
      <w:r w:rsidRPr="00876090">
        <w:rPr>
          <w:rFonts w:ascii="Times New Roman" w:hAnsi="Times New Roman" w:cs="Times New Roman"/>
          <w:sz w:val="22"/>
          <w:szCs w:val="22"/>
        </w:rPr>
        <w:t>Размеры</w:t>
      </w:r>
    </w:p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76090">
        <w:rPr>
          <w:rFonts w:ascii="Times New Roman" w:hAnsi="Times New Roman" w:cs="Times New Roman"/>
          <w:sz w:val="22"/>
          <w:szCs w:val="22"/>
        </w:rPr>
        <w:t>оклада за классный чин муниципальным служащим</w:t>
      </w:r>
    </w:p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876090">
        <w:rPr>
          <w:rFonts w:ascii="Times New Roman" w:hAnsi="Times New Roman" w:cs="Times New Roman"/>
          <w:sz w:val="22"/>
          <w:szCs w:val="22"/>
        </w:rPr>
        <w:t>муниципального образования "</w:t>
      </w:r>
      <w:r w:rsidR="0099069E" w:rsidRPr="00876090">
        <w:rPr>
          <w:rFonts w:ascii="Times New Roman" w:hAnsi="Times New Roman" w:cs="Times New Roman"/>
          <w:sz w:val="22"/>
          <w:szCs w:val="22"/>
        </w:rPr>
        <w:t>Сафроновское</w:t>
      </w:r>
      <w:r w:rsidRPr="00876090">
        <w:rPr>
          <w:rFonts w:ascii="Times New Roman" w:hAnsi="Times New Roman" w:cs="Times New Roman"/>
          <w:sz w:val="22"/>
          <w:szCs w:val="22"/>
        </w:rPr>
        <w:t>"</w:t>
      </w:r>
    </w:p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C12420" w:rsidRPr="00876090" w:rsidRDefault="00C12420" w:rsidP="00C12420">
      <w:pPr>
        <w:pStyle w:val="ConsPlusNormal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690"/>
        <w:gridCol w:w="2268"/>
      </w:tblGrid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Наименование классного чина</w:t>
            </w:r>
          </w:p>
        </w:tc>
        <w:tc>
          <w:tcPr>
            <w:tcW w:w="2268" w:type="dxa"/>
          </w:tcPr>
          <w:p w:rsidR="00C12420" w:rsidRPr="00876090" w:rsidRDefault="00C1242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Размер оклада за классный чин, руб.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Действительный муниципальный советник Архангельской области 1 класса</w:t>
            </w:r>
          </w:p>
        </w:tc>
        <w:tc>
          <w:tcPr>
            <w:tcW w:w="2268" w:type="dxa"/>
          </w:tcPr>
          <w:p w:rsidR="00C12420" w:rsidRPr="00876090" w:rsidRDefault="004A4266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2290,51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Действительный муниципальный советник Архангельской области 2 класса</w:t>
            </w:r>
          </w:p>
        </w:tc>
        <w:tc>
          <w:tcPr>
            <w:tcW w:w="2268" w:type="dxa"/>
          </w:tcPr>
          <w:p w:rsidR="00C12420" w:rsidRPr="00876090" w:rsidRDefault="00F45928" w:rsidP="004A42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A4266">
              <w:rPr>
                <w:rFonts w:ascii="Times New Roman" w:hAnsi="Times New Roman" w:cs="Times New Roman"/>
                <w:sz w:val="22"/>
                <w:szCs w:val="22"/>
              </w:rPr>
              <w:t>81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A4266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Действительный муниципальный советник Архангельской области 3 класса</w:t>
            </w:r>
          </w:p>
        </w:tc>
        <w:tc>
          <w:tcPr>
            <w:tcW w:w="2268" w:type="dxa"/>
          </w:tcPr>
          <w:p w:rsidR="00C12420" w:rsidRPr="00876090" w:rsidRDefault="00F45928" w:rsidP="004A426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A4266">
              <w:rPr>
                <w:rFonts w:ascii="Times New Roman" w:hAnsi="Times New Roman" w:cs="Times New Roman"/>
                <w:sz w:val="22"/>
                <w:szCs w:val="22"/>
              </w:rPr>
              <w:t>77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4A4266">
              <w:rPr>
                <w:rFonts w:ascii="Times New Roman" w:hAnsi="Times New Roman" w:cs="Times New Roman"/>
                <w:sz w:val="22"/>
                <w:szCs w:val="22"/>
              </w:rPr>
              <w:t>56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Муниципальный советник Архангельской области 1 класса</w:t>
            </w:r>
          </w:p>
        </w:tc>
        <w:tc>
          <w:tcPr>
            <w:tcW w:w="2268" w:type="dxa"/>
          </w:tcPr>
          <w:p w:rsidR="00C12420" w:rsidRPr="00876090" w:rsidRDefault="00AF51A2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2059,90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Муниципальный советник Архангельской области 2 класса</w:t>
            </w:r>
          </w:p>
        </w:tc>
        <w:tc>
          <w:tcPr>
            <w:tcW w:w="2268" w:type="dxa"/>
          </w:tcPr>
          <w:p w:rsidR="00C12420" w:rsidRPr="00876090" w:rsidRDefault="00AF51A2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2022,56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Муниципальный советник Архангельской области 3 класса</w:t>
            </w:r>
          </w:p>
        </w:tc>
        <w:tc>
          <w:tcPr>
            <w:tcW w:w="2268" w:type="dxa"/>
          </w:tcPr>
          <w:p w:rsidR="00C12420" w:rsidRPr="00876090" w:rsidRDefault="00AF51A2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1999,80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Советник муниципальной службы Архангельской области 1 класса</w:t>
            </w:r>
          </w:p>
        </w:tc>
        <w:tc>
          <w:tcPr>
            <w:tcW w:w="2268" w:type="dxa"/>
          </w:tcPr>
          <w:p w:rsidR="00C12420" w:rsidRPr="00876090" w:rsidRDefault="00F45928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1991,25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Советник муниципальной службы Архангельской области 2 класса</w:t>
            </w:r>
          </w:p>
        </w:tc>
        <w:tc>
          <w:tcPr>
            <w:tcW w:w="2268" w:type="dxa"/>
          </w:tcPr>
          <w:p w:rsidR="00C12420" w:rsidRPr="00876090" w:rsidRDefault="00F45928" w:rsidP="00F4592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1896,43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Советник муниципальной службы Архангельской области 3 класса</w:t>
            </w:r>
          </w:p>
        </w:tc>
        <w:tc>
          <w:tcPr>
            <w:tcW w:w="2268" w:type="dxa"/>
          </w:tcPr>
          <w:p w:rsidR="00C12420" w:rsidRPr="00876090" w:rsidRDefault="004C0D5F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1806,12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Референт муниципальной службы Архангельской области 1 класса</w:t>
            </w:r>
          </w:p>
        </w:tc>
        <w:tc>
          <w:tcPr>
            <w:tcW w:w="2268" w:type="dxa"/>
          </w:tcPr>
          <w:p w:rsidR="00C12420" w:rsidRPr="00876090" w:rsidRDefault="00286DAF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1474,53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Референт муниципальной службы Архангельской области 2 класса</w:t>
            </w:r>
          </w:p>
        </w:tc>
        <w:tc>
          <w:tcPr>
            <w:tcW w:w="2268" w:type="dxa"/>
          </w:tcPr>
          <w:p w:rsidR="00C12420" w:rsidRPr="00876090" w:rsidRDefault="00286DAF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1404,31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Референт муниципальной службы Архангельской области 3 класса</w:t>
            </w:r>
          </w:p>
        </w:tc>
        <w:tc>
          <w:tcPr>
            <w:tcW w:w="2268" w:type="dxa"/>
          </w:tcPr>
          <w:p w:rsidR="00C12420" w:rsidRPr="00876090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1337,44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1 класса</w:t>
            </w:r>
          </w:p>
        </w:tc>
        <w:tc>
          <w:tcPr>
            <w:tcW w:w="2268" w:type="dxa"/>
          </w:tcPr>
          <w:p w:rsidR="00C12420" w:rsidRPr="00876090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1091,48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2 класса</w:t>
            </w:r>
          </w:p>
        </w:tc>
        <w:tc>
          <w:tcPr>
            <w:tcW w:w="2268" w:type="dxa"/>
          </w:tcPr>
          <w:p w:rsidR="00C12420" w:rsidRPr="00876090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1039,50</w:t>
            </w:r>
          </w:p>
        </w:tc>
      </w:tr>
      <w:tr w:rsidR="00C12420" w:rsidRPr="00876090" w:rsidTr="001A3421">
        <w:tc>
          <w:tcPr>
            <w:tcW w:w="6690" w:type="dxa"/>
          </w:tcPr>
          <w:p w:rsidR="00C12420" w:rsidRPr="00876090" w:rsidRDefault="00C12420" w:rsidP="001A3421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876090">
              <w:rPr>
                <w:rFonts w:ascii="Times New Roman" w:hAnsi="Times New Roman" w:cs="Times New Roman"/>
                <w:sz w:val="22"/>
                <w:szCs w:val="22"/>
              </w:rPr>
              <w:t>Секретарь муниципальной службы Архангельской области 3 класса</w:t>
            </w:r>
          </w:p>
        </w:tc>
        <w:tc>
          <w:tcPr>
            <w:tcW w:w="2268" w:type="dxa"/>
          </w:tcPr>
          <w:p w:rsidR="00C12420" w:rsidRPr="00876090" w:rsidRDefault="00876090" w:rsidP="001A342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990</w:t>
            </w:r>
          </w:p>
        </w:tc>
      </w:tr>
    </w:tbl>
    <w:p w:rsidR="00C12420" w:rsidRPr="00876090" w:rsidRDefault="00C12420" w:rsidP="00C12420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4A4266" w:rsidRDefault="003F4E16" w:rsidP="003D24EF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</w:p>
    <w:p w:rsidR="004A4266" w:rsidRDefault="004A4266" w:rsidP="003D24EF">
      <w:pPr>
        <w:spacing w:after="0" w:line="240" w:lineRule="auto"/>
        <w:ind w:left="5670"/>
        <w:jc w:val="right"/>
        <w:rPr>
          <w:rFonts w:ascii="Times New Roman" w:hAnsi="Times New Roman" w:cs="Times New Roman"/>
          <w:sz w:val="28"/>
          <w:szCs w:val="28"/>
        </w:rPr>
      </w:pPr>
    </w:p>
    <w:p w:rsidR="002B1E62" w:rsidRDefault="003F4E16" w:rsidP="003D24EF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2B1E62">
        <w:rPr>
          <w:rFonts w:ascii="Times New Roman" w:hAnsi="Times New Roman" w:cs="Times New Roman"/>
          <w:sz w:val="20"/>
          <w:szCs w:val="20"/>
        </w:rPr>
        <w:t>ПРИЛОЖЕНИЕ № 3</w:t>
      </w:r>
    </w:p>
    <w:p w:rsid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2B1E62">
        <w:rPr>
          <w:rFonts w:ascii="Times New Roman" w:hAnsi="Times New Roman" w:cs="Times New Roman"/>
        </w:rPr>
        <w:t xml:space="preserve"> к Положению о </w:t>
      </w:r>
      <w:proofErr w:type="gramStart"/>
      <w:r w:rsidRPr="002B1E62">
        <w:rPr>
          <w:rFonts w:ascii="Times New Roman" w:hAnsi="Times New Roman" w:cs="Times New Roman"/>
        </w:rPr>
        <w:t>денежном</w:t>
      </w:r>
      <w:proofErr w:type="gramEnd"/>
      <w:r w:rsidRPr="002B1E62">
        <w:rPr>
          <w:rFonts w:ascii="Times New Roman" w:hAnsi="Times New Roman" w:cs="Times New Roman"/>
        </w:rPr>
        <w:t xml:space="preserve"> </w:t>
      </w:r>
    </w:p>
    <w:p w:rsid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proofErr w:type="gramStart"/>
      <w:r w:rsidRPr="002B1E62">
        <w:rPr>
          <w:rFonts w:ascii="Times New Roman" w:hAnsi="Times New Roman" w:cs="Times New Roman"/>
        </w:rPr>
        <w:t>содержании</w:t>
      </w:r>
      <w:proofErr w:type="gramEnd"/>
      <w:r>
        <w:rPr>
          <w:rFonts w:ascii="Times New Roman" w:hAnsi="Times New Roman" w:cs="Times New Roman"/>
        </w:rPr>
        <w:t xml:space="preserve"> </w:t>
      </w:r>
      <w:r w:rsidRPr="002B1E62">
        <w:rPr>
          <w:rFonts w:ascii="Times New Roman" w:hAnsi="Times New Roman" w:cs="Times New Roman"/>
        </w:rPr>
        <w:t xml:space="preserve">и иных выплатах </w:t>
      </w:r>
    </w:p>
    <w:p w:rsidR="002B1E62" w:rsidRP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2B1E62">
        <w:rPr>
          <w:rFonts w:ascii="Times New Roman" w:hAnsi="Times New Roman" w:cs="Times New Roman"/>
        </w:rPr>
        <w:t>муниципальным служащим</w:t>
      </w:r>
    </w:p>
    <w:p w:rsid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2B1E62">
        <w:rPr>
          <w:rFonts w:ascii="Times New Roman" w:hAnsi="Times New Roman" w:cs="Times New Roman"/>
        </w:rPr>
        <w:t>муниципального образования</w:t>
      </w:r>
      <w:r>
        <w:rPr>
          <w:rFonts w:ascii="Times New Roman" w:hAnsi="Times New Roman" w:cs="Times New Roman"/>
        </w:rPr>
        <w:t xml:space="preserve"> </w:t>
      </w:r>
    </w:p>
    <w:p w:rsidR="003F4E16" w:rsidRP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2B1E62">
        <w:rPr>
          <w:rFonts w:ascii="Times New Roman" w:hAnsi="Times New Roman" w:cs="Times New Roman"/>
        </w:rPr>
        <w:t>"Сафроновское"</w:t>
      </w:r>
    </w:p>
    <w:p w:rsidR="002B1E62" w:rsidRDefault="002B1E62" w:rsidP="002B1E6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</w:p>
    <w:p w:rsidR="003F4E16" w:rsidRPr="003F4E16" w:rsidRDefault="003F4E16" w:rsidP="002B1E6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3F4E16">
        <w:rPr>
          <w:rFonts w:ascii="Times New Roman" w:hAnsi="Times New Roman" w:cs="Times New Roman"/>
          <w:b/>
          <w:bCs/>
          <w:kern w:val="32"/>
          <w:sz w:val="28"/>
          <w:szCs w:val="28"/>
        </w:rPr>
        <w:t>ПОРЯДОК</w:t>
      </w:r>
    </w:p>
    <w:p w:rsidR="003F4E16" w:rsidRPr="003F4E16" w:rsidRDefault="003F4E16" w:rsidP="003F4E1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kern w:val="32"/>
          <w:sz w:val="28"/>
          <w:szCs w:val="28"/>
        </w:rPr>
      </w:pPr>
      <w:r w:rsidRPr="003F4E16">
        <w:rPr>
          <w:rFonts w:ascii="Times New Roman" w:hAnsi="Times New Roman" w:cs="Times New Roman"/>
          <w:b/>
          <w:bCs/>
          <w:kern w:val="32"/>
          <w:sz w:val="28"/>
          <w:szCs w:val="28"/>
        </w:rPr>
        <w:t xml:space="preserve">выплаты премий за выполнение особо важных </w:t>
      </w:r>
      <w:r w:rsidRPr="003F4E16">
        <w:rPr>
          <w:rFonts w:ascii="Times New Roman" w:hAnsi="Times New Roman" w:cs="Times New Roman"/>
          <w:b/>
          <w:bCs/>
          <w:kern w:val="32"/>
          <w:sz w:val="28"/>
          <w:szCs w:val="28"/>
        </w:rPr>
        <w:br/>
        <w:t xml:space="preserve">и сложных заданий </w:t>
      </w:r>
    </w:p>
    <w:p w:rsidR="003F4E16" w:rsidRPr="003F4E16" w:rsidRDefault="003F4E16" w:rsidP="003F4E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 xml:space="preserve">1. В целях материального стимулирования и поощрения высокопрофессионального, инициативного и результативного труда с учетом </w:t>
      </w:r>
      <w:proofErr w:type="gramStart"/>
      <w:r w:rsidRPr="003F4E16">
        <w:rPr>
          <w:rFonts w:ascii="Times New Roman" w:hAnsi="Times New Roman" w:cs="Times New Roman"/>
          <w:sz w:val="28"/>
          <w:szCs w:val="28"/>
        </w:rPr>
        <w:t>обеспечения осуществления полномочий органов местного самоуправления муниципального</w:t>
      </w:r>
      <w:proofErr w:type="gramEnd"/>
      <w:r w:rsidRPr="003F4E16">
        <w:rPr>
          <w:rFonts w:ascii="Times New Roman" w:hAnsi="Times New Roman" w:cs="Times New Roman"/>
          <w:sz w:val="28"/>
          <w:szCs w:val="28"/>
        </w:rPr>
        <w:t xml:space="preserve"> образования, исполнения должностной инструкции муниципальному служащему выплачивается премия за выполнение особо важных и сложных заданий.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2. Размеры премий за выполнение особо важных и сложных заданий устанавливаются в твердых денежных суммах (в рублях).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3. Основными показателями премирования являются: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достижение значимых результатов в ходе исполнения обязанностей, предусмотренных должностной инструкцией муниципального служащего;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внесение муниципальным служащим предложений, улучшающих работу органа местного самоуправления муниципального образования, внедрение новых форм и методов работы, способствующих достижению высоких конечных результатов;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досрочное исполнение на высоком профессиональном уровне конкретных поручений и заданий непосредственных руководителей, вышестоящих руководителей, отдельных поручений главы муниципального образования;</w:t>
      </w:r>
    </w:p>
    <w:p w:rsidR="003F4E16" w:rsidRPr="003F4E16" w:rsidRDefault="003F4E16" w:rsidP="003F4E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существенное снижение бюджетных затрат, повышения эффективности использования бюджетных средств, увеличения поступлений в доход местного бюджета, ставших результатом своевременных и правильных действий муниципального служащего.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исполнение должностных обязанностей в условиях особого режима и графика службы;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выполнение в оперативном режиме большого объема внеплановой работы;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другие показатели службы, характеризующие сложность и важность выполненных муниципальным служащим заданий.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 xml:space="preserve">4. Решение о премировании за выполнение особо важных и сложных заданий муниципальных служащих принимается представителем нанимателя по письменному представлению непосредственного руководителя с учетом </w:t>
      </w:r>
      <w:r w:rsidRPr="003F4E16">
        <w:rPr>
          <w:rFonts w:ascii="Times New Roman" w:hAnsi="Times New Roman" w:cs="Times New Roman"/>
          <w:sz w:val="28"/>
          <w:szCs w:val="28"/>
        </w:rPr>
        <w:lastRenderedPageBreak/>
        <w:t>актуальности, важности, сложности выполненного задания, качества и срочности его исполнения и составляет два оклада  денежного содержания</w:t>
      </w:r>
      <w:r w:rsidRPr="003F4E16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F4E16" w:rsidRPr="003F4E16" w:rsidRDefault="003F4E16" w:rsidP="003F4E1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F4E16" w:rsidRPr="003F4E16" w:rsidRDefault="003F4E16" w:rsidP="00FD5A3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4E16" w:rsidRPr="002B1E62" w:rsidRDefault="003F4E16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  <w:r w:rsidRPr="002B1E62">
        <w:rPr>
          <w:rFonts w:ascii="Times New Roman" w:hAnsi="Times New Roman" w:cs="Times New Roman"/>
          <w:sz w:val="20"/>
          <w:szCs w:val="20"/>
        </w:rPr>
        <w:t>ПРИЛОЖЕНИЕ № 4</w:t>
      </w:r>
    </w:p>
    <w:p w:rsidR="002B1E62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EB4228">
        <w:rPr>
          <w:rFonts w:ascii="Times New Roman" w:hAnsi="Times New Roman" w:cs="Times New Roman"/>
        </w:rPr>
        <w:t xml:space="preserve">Положению о </w:t>
      </w:r>
      <w:proofErr w:type="gramStart"/>
      <w:r w:rsidRPr="00EB4228">
        <w:rPr>
          <w:rFonts w:ascii="Times New Roman" w:hAnsi="Times New Roman" w:cs="Times New Roman"/>
        </w:rPr>
        <w:t>денежном</w:t>
      </w:r>
      <w:proofErr w:type="gramEnd"/>
      <w:r w:rsidRPr="00EB4228">
        <w:rPr>
          <w:rFonts w:ascii="Times New Roman" w:hAnsi="Times New Roman" w:cs="Times New Roman"/>
        </w:rPr>
        <w:t xml:space="preserve"> </w:t>
      </w:r>
    </w:p>
    <w:p w:rsidR="00FD5A36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содержании</w:t>
      </w:r>
      <w:r>
        <w:rPr>
          <w:rFonts w:ascii="Times New Roman" w:hAnsi="Times New Roman" w:cs="Times New Roman"/>
        </w:rPr>
        <w:t xml:space="preserve"> </w:t>
      </w:r>
      <w:r w:rsidRPr="00EB4228">
        <w:rPr>
          <w:rFonts w:ascii="Times New Roman" w:hAnsi="Times New Roman" w:cs="Times New Roman"/>
        </w:rPr>
        <w:t xml:space="preserve">и иных выплатах </w:t>
      </w:r>
      <w:proofErr w:type="gramStart"/>
      <w:r w:rsidRPr="00EB4228">
        <w:rPr>
          <w:rFonts w:ascii="Times New Roman" w:hAnsi="Times New Roman" w:cs="Times New Roman"/>
        </w:rPr>
        <w:t>муниципальным</w:t>
      </w:r>
      <w:proofErr w:type="gramEnd"/>
      <w:r w:rsidRPr="00EB4228">
        <w:rPr>
          <w:rFonts w:ascii="Times New Roman" w:hAnsi="Times New Roman" w:cs="Times New Roman"/>
        </w:rPr>
        <w:t xml:space="preserve"> </w:t>
      </w:r>
    </w:p>
    <w:p w:rsidR="00FD5A36" w:rsidRDefault="002B1E62" w:rsidP="002B1E62">
      <w:pPr>
        <w:pStyle w:val="ConsPlusNormal"/>
        <w:jc w:val="right"/>
        <w:rPr>
          <w:rFonts w:ascii="Times New Roman" w:hAnsi="Times New Roman" w:cs="Times New Roman"/>
        </w:rPr>
      </w:pPr>
      <w:r w:rsidRPr="00EB4228">
        <w:rPr>
          <w:rFonts w:ascii="Times New Roman" w:hAnsi="Times New Roman" w:cs="Times New Roman"/>
        </w:rPr>
        <w:t>служащим</w:t>
      </w:r>
      <w:r w:rsidR="00FD5A36">
        <w:rPr>
          <w:rFonts w:ascii="Times New Roman" w:hAnsi="Times New Roman" w:cs="Times New Roman"/>
        </w:rPr>
        <w:t xml:space="preserve"> </w:t>
      </w:r>
      <w:r w:rsidRPr="00EB4228">
        <w:rPr>
          <w:rFonts w:ascii="Times New Roman" w:hAnsi="Times New Roman" w:cs="Times New Roman"/>
        </w:rPr>
        <w:t>муниципального образования</w:t>
      </w:r>
      <w:r w:rsidR="00FD5A36">
        <w:rPr>
          <w:rFonts w:ascii="Times New Roman" w:hAnsi="Times New Roman" w:cs="Times New Roman"/>
        </w:rPr>
        <w:t xml:space="preserve"> </w:t>
      </w:r>
    </w:p>
    <w:p w:rsidR="003F4E16" w:rsidRPr="002B1E62" w:rsidRDefault="002B1E62" w:rsidP="002B1E6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Pr="00EB4228">
        <w:rPr>
          <w:rFonts w:ascii="Times New Roman" w:hAnsi="Times New Roman" w:cs="Times New Roman"/>
        </w:rPr>
        <w:t>"Сафроновское"</w:t>
      </w:r>
    </w:p>
    <w:p w:rsidR="003F4E16" w:rsidRPr="003F4E16" w:rsidRDefault="003F4E16" w:rsidP="003F4E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4E16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4E16">
        <w:rPr>
          <w:rFonts w:ascii="Times New Roman" w:hAnsi="Times New Roman" w:cs="Times New Roman"/>
          <w:b/>
          <w:sz w:val="28"/>
          <w:szCs w:val="28"/>
        </w:rPr>
        <w:t>осуществления единовременной выплаты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4E16">
        <w:rPr>
          <w:rFonts w:ascii="Times New Roman" w:hAnsi="Times New Roman" w:cs="Times New Roman"/>
          <w:b/>
          <w:sz w:val="28"/>
          <w:szCs w:val="28"/>
        </w:rPr>
        <w:t>при предоставлении ежегодного оплачиваемого отпуска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F4E16">
        <w:rPr>
          <w:rFonts w:ascii="Times New Roman" w:hAnsi="Times New Roman" w:cs="Times New Roman"/>
          <w:b/>
          <w:sz w:val="28"/>
          <w:szCs w:val="28"/>
        </w:rPr>
        <w:t>и выплаты материальной помощи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 xml:space="preserve">1. Муниципальным служащим на основании их письменного заявления при предоставлении ежегодного оплачиваемого отпуска в течение календарного года осуществляется единовременная выплата в размере </w:t>
      </w:r>
      <w:r w:rsidR="004A3E38">
        <w:rPr>
          <w:rFonts w:ascii="Times New Roman" w:hAnsi="Times New Roman" w:cs="Times New Roman"/>
          <w:sz w:val="28"/>
          <w:szCs w:val="28"/>
        </w:rPr>
        <w:t>двух</w:t>
      </w:r>
      <w:r w:rsidRPr="003F4E16">
        <w:rPr>
          <w:rFonts w:ascii="Times New Roman" w:hAnsi="Times New Roman" w:cs="Times New Roman"/>
          <w:sz w:val="28"/>
          <w:szCs w:val="28"/>
        </w:rPr>
        <w:t xml:space="preserve"> оклад</w:t>
      </w:r>
      <w:r w:rsidR="004A3E38">
        <w:rPr>
          <w:rFonts w:ascii="Times New Roman" w:hAnsi="Times New Roman" w:cs="Times New Roman"/>
          <w:sz w:val="28"/>
          <w:szCs w:val="28"/>
        </w:rPr>
        <w:t>ов</w:t>
      </w:r>
      <w:r w:rsidRPr="003F4E16">
        <w:rPr>
          <w:rFonts w:ascii="Times New Roman" w:hAnsi="Times New Roman" w:cs="Times New Roman"/>
          <w:sz w:val="28"/>
          <w:szCs w:val="28"/>
        </w:rPr>
        <w:t xml:space="preserve"> денежного содержания, установленного на дату издания соответствующего правового акта о предоставлении отпуска.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В случае предоставления ежегодного оплачиваемого отпуска по частям единовременная выплата осуществляется в полном объеме к одной из частей отпуска муниципального служащего.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2. Муниципальным служащим на основании их письменного заявления в течение календарного года выплачивается материальная помощь в размере одного оклада денежного содержания.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3. Муниципальным служащим, поступившим на муниципальную службу в течение календарного года, единовременная выплата при предоставлении ежегодного оплачиваемого отпуска и материальная помощь начисляются пропорционально числу полных месяцев, отработанных в календарном году.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4. Единовременная выплата при предоставлении ежегодного оплачиваемого отпуска и материальная помощь не начисляются: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муниципальным служащим, находящимся в отпуске по уходу за ребенком до трех лет;</w:t>
      </w:r>
    </w:p>
    <w:p w:rsidR="003F4E16" w:rsidRPr="003F4E16" w:rsidRDefault="003F4E16" w:rsidP="003F4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муниципальным служащим, уволенным из органов местного самоуправления муниципального образования «</w:t>
      </w:r>
      <w:r w:rsidR="00FD5A36">
        <w:rPr>
          <w:rFonts w:ascii="Times New Roman" w:hAnsi="Times New Roman" w:cs="Times New Roman"/>
          <w:sz w:val="28"/>
          <w:szCs w:val="28"/>
        </w:rPr>
        <w:t>Сафроновское</w:t>
      </w:r>
      <w:r w:rsidRPr="003F4E16">
        <w:rPr>
          <w:rFonts w:ascii="Times New Roman" w:hAnsi="Times New Roman" w:cs="Times New Roman"/>
          <w:sz w:val="28"/>
          <w:szCs w:val="28"/>
        </w:rPr>
        <w:t>» и получившим единовременную выплату и материальную помощь в текущем календарном году в полном объеме и вновь принятым в этом же году в орган местного самоуправления муниципального образования «</w:t>
      </w:r>
      <w:r w:rsidR="00FD5A36">
        <w:rPr>
          <w:rFonts w:ascii="Times New Roman" w:hAnsi="Times New Roman" w:cs="Times New Roman"/>
          <w:sz w:val="28"/>
          <w:szCs w:val="28"/>
        </w:rPr>
        <w:t>Сафроновское»</w:t>
      </w:r>
      <w:r w:rsidRPr="003F4E16">
        <w:rPr>
          <w:rFonts w:ascii="Times New Roman" w:hAnsi="Times New Roman" w:cs="Times New Roman"/>
          <w:sz w:val="28"/>
          <w:szCs w:val="28"/>
        </w:rPr>
        <w:t>;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 xml:space="preserve">муниципальным служащим, увольняемым по основаниям, предусмотренным пунктами 5-7, 11 статьи 81 Трудового кодекса Российской Федерации, </w:t>
      </w:r>
      <w:hyperlink r:id="rId12" w:history="1">
        <w:r w:rsidRPr="003F4E16">
          <w:rPr>
            <w:rFonts w:ascii="Times New Roman" w:hAnsi="Times New Roman" w:cs="Times New Roman"/>
            <w:sz w:val="28"/>
            <w:szCs w:val="28"/>
          </w:rPr>
          <w:t>пунктами 3, 4</w:t>
        </w:r>
      </w:hyperlink>
      <w:r w:rsidRPr="003F4E16">
        <w:rPr>
          <w:rFonts w:ascii="Times New Roman" w:hAnsi="Times New Roman" w:cs="Times New Roman"/>
          <w:sz w:val="28"/>
          <w:szCs w:val="28"/>
        </w:rPr>
        <w:t xml:space="preserve"> части 1 статьи 19 Федерального закона от 02 марта 2007 года № 25-ФЗ «О муниципальной службе в Российской Федерации».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F4E16">
        <w:rPr>
          <w:rFonts w:ascii="Times New Roman" w:hAnsi="Times New Roman" w:cs="Times New Roman"/>
          <w:sz w:val="28"/>
          <w:szCs w:val="28"/>
        </w:rPr>
        <w:t xml:space="preserve">В случае если муниципальным служащим, указанным в </w:t>
      </w:r>
      <w:hyperlink r:id="rId13" w:history="1">
        <w:r w:rsidRPr="003F4E16">
          <w:rPr>
            <w:rFonts w:ascii="Times New Roman" w:hAnsi="Times New Roman" w:cs="Times New Roman"/>
            <w:sz w:val="28"/>
            <w:szCs w:val="28"/>
          </w:rPr>
          <w:t>абзаце четвертом</w:t>
        </w:r>
      </w:hyperlink>
      <w:r w:rsidRPr="003F4E16">
        <w:rPr>
          <w:rFonts w:ascii="Times New Roman" w:hAnsi="Times New Roman" w:cs="Times New Roman"/>
          <w:sz w:val="28"/>
          <w:szCs w:val="28"/>
        </w:rPr>
        <w:t xml:space="preserve"> настоящего пункта, единовременная выплата при предоставлении </w:t>
      </w:r>
      <w:r w:rsidRPr="003F4E16">
        <w:rPr>
          <w:rFonts w:ascii="Times New Roman" w:hAnsi="Times New Roman" w:cs="Times New Roman"/>
          <w:sz w:val="28"/>
          <w:szCs w:val="28"/>
        </w:rPr>
        <w:lastRenderedPageBreak/>
        <w:t>ежегодного оплачиваемого отпуска и материальная помощь уже были осуществлены в текущем календарном году, то осуществленные единовременная выплата при предоставлении ежегодного оплачиваемого отпуска и материальная помощь удержанию не подлежат.</w:t>
      </w:r>
      <w:proofErr w:type="gramEnd"/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5. Муниципальным служащим, увольняемым с муниципальной службы по другим основаниям, в том числе при предоставлении отпуска с последующим увольнением, единовременная выплата при предоставлении ежегодного оплачиваемого отпуска и материальная помощь осуществляются при увольнении пропорционально числу полных месяцев, отработанных в календарном году.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В случае если указанным муниципальным служащим единовременная выплата при предоставлении ежегодного оплачиваемого отпуска и материальная помощь уже были осуществлены в полном объеме, то осуществленные единовременная выплата при предоставлении ежегодного оплачиваемого отпуска и материальная помощь удержанию не подлежат.</w:t>
      </w:r>
    </w:p>
    <w:p w:rsidR="003F4E16" w:rsidRPr="003F4E16" w:rsidRDefault="003F4E16" w:rsidP="003F4E16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F4E16">
        <w:rPr>
          <w:rFonts w:ascii="Times New Roman" w:hAnsi="Times New Roman" w:cs="Times New Roman"/>
          <w:sz w:val="28"/>
          <w:szCs w:val="28"/>
        </w:rPr>
        <w:t>6. Единовременная выплата при предоставлении ежегодного оплачиваемого отпуска и материальная помощь, не использованные муниципальным служащим в течение календарного года, выплачивается в соответствии с правовым актом представителя нанимателя до 25 декабря текущего года.</w:t>
      </w:r>
    </w:p>
    <w:p w:rsidR="003F4E16" w:rsidRPr="003F4E16" w:rsidRDefault="003F4E16" w:rsidP="003F4E1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p w:rsidR="00283BDD" w:rsidRDefault="00283BDD" w:rsidP="00FD5A36">
      <w:pPr>
        <w:spacing w:after="0" w:line="240" w:lineRule="auto"/>
        <w:ind w:left="5670"/>
        <w:jc w:val="right"/>
        <w:rPr>
          <w:rFonts w:ascii="Times New Roman" w:hAnsi="Times New Roman" w:cs="Times New Roman"/>
          <w:sz w:val="20"/>
          <w:szCs w:val="20"/>
        </w:rPr>
      </w:pPr>
    </w:p>
    <w:sectPr w:rsidR="00283BDD" w:rsidSect="00077E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1A8F"/>
    <w:rsid w:val="00077EB4"/>
    <w:rsid w:val="000931DD"/>
    <w:rsid w:val="000B1A98"/>
    <w:rsid w:val="000C173F"/>
    <w:rsid w:val="000D3722"/>
    <w:rsid w:val="000E2A2C"/>
    <w:rsid w:val="000F2615"/>
    <w:rsid w:val="00117CC5"/>
    <w:rsid w:val="00127B38"/>
    <w:rsid w:val="00130300"/>
    <w:rsid w:val="00155F8B"/>
    <w:rsid w:val="0018141A"/>
    <w:rsid w:val="0018236A"/>
    <w:rsid w:val="00187167"/>
    <w:rsid w:val="00191C67"/>
    <w:rsid w:val="00191C68"/>
    <w:rsid w:val="00192508"/>
    <w:rsid w:val="00194507"/>
    <w:rsid w:val="001A2A1D"/>
    <w:rsid w:val="001A3421"/>
    <w:rsid w:val="001A6E21"/>
    <w:rsid w:val="001C267B"/>
    <w:rsid w:val="001E42FD"/>
    <w:rsid w:val="001F276F"/>
    <w:rsid w:val="00206042"/>
    <w:rsid w:val="00213040"/>
    <w:rsid w:val="0021537E"/>
    <w:rsid w:val="00233289"/>
    <w:rsid w:val="0025058D"/>
    <w:rsid w:val="00256E7D"/>
    <w:rsid w:val="00283BDD"/>
    <w:rsid w:val="00286DAF"/>
    <w:rsid w:val="002B1E62"/>
    <w:rsid w:val="002C5DFB"/>
    <w:rsid w:val="002E4D8E"/>
    <w:rsid w:val="002F4855"/>
    <w:rsid w:val="0030278F"/>
    <w:rsid w:val="00316722"/>
    <w:rsid w:val="0033237D"/>
    <w:rsid w:val="00334AF2"/>
    <w:rsid w:val="00362E84"/>
    <w:rsid w:val="00363DC9"/>
    <w:rsid w:val="00382D33"/>
    <w:rsid w:val="003852AA"/>
    <w:rsid w:val="003B422A"/>
    <w:rsid w:val="003C037C"/>
    <w:rsid w:val="003C4756"/>
    <w:rsid w:val="003C76AE"/>
    <w:rsid w:val="003D24EF"/>
    <w:rsid w:val="003E3D0B"/>
    <w:rsid w:val="003F4E16"/>
    <w:rsid w:val="00432C57"/>
    <w:rsid w:val="004340F9"/>
    <w:rsid w:val="0044598A"/>
    <w:rsid w:val="00447437"/>
    <w:rsid w:val="004577B7"/>
    <w:rsid w:val="004634F4"/>
    <w:rsid w:val="00463910"/>
    <w:rsid w:val="00464A0C"/>
    <w:rsid w:val="00473F0C"/>
    <w:rsid w:val="00487815"/>
    <w:rsid w:val="004A3E38"/>
    <w:rsid w:val="004A4266"/>
    <w:rsid w:val="004B00A8"/>
    <w:rsid w:val="004C0D5F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83CE6"/>
    <w:rsid w:val="005A1250"/>
    <w:rsid w:val="005B5EE7"/>
    <w:rsid w:val="006030B6"/>
    <w:rsid w:val="00642332"/>
    <w:rsid w:val="00655EF8"/>
    <w:rsid w:val="00675EDA"/>
    <w:rsid w:val="00695076"/>
    <w:rsid w:val="006A2AA1"/>
    <w:rsid w:val="00701334"/>
    <w:rsid w:val="00704961"/>
    <w:rsid w:val="00706837"/>
    <w:rsid w:val="00710380"/>
    <w:rsid w:val="00711834"/>
    <w:rsid w:val="007145CF"/>
    <w:rsid w:val="00721051"/>
    <w:rsid w:val="007340F2"/>
    <w:rsid w:val="00740620"/>
    <w:rsid w:val="0074119C"/>
    <w:rsid w:val="00753584"/>
    <w:rsid w:val="00777C00"/>
    <w:rsid w:val="007944A1"/>
    <w:rsid w:val="007A09F0"/>
    <w:rsid w:val="007A15FE"/>
    <w:rsid w:val="007B4C7F"/>
    <w:rsid w:val="007C5E47"/>
    <w:rsid w:val="00805ACA"/>
    <w:rsid w:val="00827530"/>
    <w:rsid w:val="00857F5C"/>
    <w:rsid w:val="00862C05"/>
    <w:rsid w:val="00876090"/>
    <w:rsid w:val="00880F4D"/>
    <w:rsid w:val="008D3621"/>
    <w:rsid w:val="008E76EB"/>
    <w:rsid w:val="0090223D"/>
    <w:rsid w:val="009543D9"/>
    <w:rsid w:val="00960308"/>
    <w:rsid w:val="0099069E"/>
    <w:rsid w:val="009A7100"/>
    <w:rsid w:val="009B7955"/>
    <w:rsid w:val="009C2054"/>
    <w:rsid w:val="009C35AB"/>
    <w:rsid w:val="009D16E0"/>
    <w:rsid w:val="009F5251"/>
    <w:rsid w:val="00A16559"/>
    <w:rsid w:val="00A2308F"/>
    <w:rsid w:val="00A42247"/>
    <w:rsid w:val="00A4529C"/>
    <w:rsid w:val="00A461A2"/>
    <w:rsid w:val="00A465ED"/>
    <w:rsid w:val="00A510C5"/>
    <w:rsid w:val="00A53CA4"/>
    <w:rsid w:val="00A57A6A"/>
    <w:rsid w:val="00A8651C"/>
    <w:rsid w:val="00A95A10"/>
    <w:rsid w:val="00AF5150"/>
    <w:rsid w:val="00AF51A2"/>
    <w:rsid w:val="00B06295"/>
    <w:rsid w:val="00B82410"/>
    <w:rsid w:val="00B93497"/>
    <w:rsid w:val="00BA4A7B"/>
    <w:rsid w:val="00BD09EB"/>
    <w:rsid w:val="00BE131C"/>
    <w:rsid w:val="00C12420"/>
    <w:rsid w:val="00C34889"/>
    <w:rsid w:val="00C4101A"/>
    <w:rsid w:val="00C426ED"/>
    <w:rsid w:val="00C437FB"/>
    <w:rsid w:val="00C45D2D"/>
    <w:rsid w:val="00C64ED8"/>
    <w:rsid w:val="00C72538"/>
    <w:rsid w:val="00C87B19"/>
    <w:rsid w:val="00CA1093"/>
    <w:rsid w:val="00CB0754"/>
    <w:rsid w:val="00CB59ED"/>
    <w:rsid w:val="00CB63CF"/>
    <w:rsid w:val="00CD23F3"/>
    <w:rsid w:val="00CE053F"/>
    <w:rsid w:val="00CF42B0"/>
    <w:rsid w:val="00D05E08"/>
    <w:rsid w:val="00D073F4"/>
    <w:rsid w:val="00D167E6"/>
    <w:rsid w:val="00D50764"/>
    <w:rsid w:val="00D604A4"/>
    <w:rsid w:val="00D6255B"/>
    <w:rsid w:val="00DA420E"/>
    <w:rsid w:val="00DB57B0"/>
    <w:rsid w:val="00DC7750"/>
    <w:rsid w:val="00DD25E8"/>
    <w:rsid w:val="00DE514E"/>
    <w:rsid w:val="00DF42E9"/>
    <w:rsid w:val="00DF4B8B"/>
    <w:rsid w:val="00E02EC9"/>
    <w:rsid w:val="00E368BE"/>
    <w:rsid w:val="00E46B0E"/>
    <w:rsid w:val="00E6143D"/>
    <w:rsid w:val="00E64F1E"/>
    <w:rsid w:val="00E819BB"/>
    <w:rsid w:val="00E90C74"/>
    <w:rsid w:val="00EB1DFE"/>
    <w:rsid w:val="00EB4228"/>
    <w:rsid w:val="00EB5507"/>
    <w:rsid w:val="00EB6530"/>
    <w:rsid w:val="00EF54B2"/>
    <w:rsid w:val="00F12530"/>
    <w:rsid w:val="00F147E4"/>
    <w:rsid w:val="00F45928"/>
    <w:rsid w:val="00F641D7"/>
    <w:rsid w:val="00F711F0"/>
    <w:rsid w:val="00F73AC7"/>
    <w:rsid w:val="00F75B6F"/>
    <w:rsid w:val="00F8439F"/>
    <w:rsid w:val="00FB6AAD"/>
    <w:rsid w:val="00FC6C1A"/>
    <w:rsid w:val="00FD4FC5"/>
    <w:rsid w:val="00FD5A36"/>
    <w:rsid w:val="00FE371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6A2A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6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596E79610FDF8D3A6A21643E947461ECC630605226FC5FE0A016DCA5aBAEI" TargetMode="External"/><Relationship Id="rId13" Type="http://schemas.openxmlformats.org/officeDocument/2006/relationships/hyperlink" Target="consultantplus://offline/main?base=RLAW013;n=38258;fld=134;dst=10003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fronovskoe@yandex.ru" TargetMode="External"/><Relationship Id="rId12" Type="http://schemas.openxmlformats.org/officeDocument/2006/relationships/hyperlink" Target="consultantplus://offline/main?base=LAW;n=116643;fld=134;dst=10039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0596E79610FDF8D3A6A3F6928F82A6DEDCF6E645227F40DBEFF4D81F2B760949893DD232E70D5F033E567aAA0I" TargetMode="External"/><Relationship Id="rId11" Type="http://schemas.openxmlformats.org/officeDocument/2006/relationships/hyperlink" Target="consultantplus://offline/ref=30596E79610FDF8D3A6A21643E947461EFC034685926FC5FE0A016DCA5aBAEI" TargetMode="External"/><Relationship Id="rId5" Type="http://schemas.openxmlformats.org/officeDocument/2006/relationships/hyperlink" Target="consultantplus://offline/ref=30596E79610FDF8D3A6A21643E947461ECC630605226FC5FE0A016DCA5aBAEI" TargetMode="Externa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0596E79610FDF8D3A6A3F6928F82A6DEDCF6E645E26F40EBDFF4D81F2B76094a9A8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0596E79610FDF8D3A6A3F6928F82A6DEDCF6E645227F40DBEFF4D81F2B76094a9A8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F099F8-D9CF-4236-852C-919ED0652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3385</Words>
  <Characters>19299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10</cp:revision>
  <cp:lastPrinted>2018-12-12T07:46:00Z</cp:lastPrinted>
  <dcterms:created xsi:type="dcterms:W3CDTF">2018-12-18T08:29:00Z</dcterms:created>
  <dcterms:modified xsi:type="dcterms:W3CDTF">2018-12-24T13:06:00Z</dcterms:modified>
</cp:coreProperties>
</file>