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55A" w:rsidRPr="0031255A" w:rsidRDefault="0031255A" w:rsidP="0031255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АРХАНГЕЛЬСКОЙ ОБЛАСТИ</w:t>
      </w:r>
    </w:p>
    <w:p w:rsidR="0031255A" w:rsidRPr="0031255A" w:rsidRDefault="0031255A" w:rsidP="0031255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ЛЕНСКОГО РАЙОНА </w:t>
      </w:r>
    </w:p>
    <w:p w:rsidR="0031255A" w:rsidRPr="0031255A" w:rsidRDefault="0031255A" w:rsidP="0031255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АДМИНИСТРАЦИИЯ МУНИЦИПАЛЬНОГО</w:t>
      </w:r>
    </w:p>
    <w:p w:rsidR="0031255A" w:rsidRPr="0031255A" w:rsidRDefault="0031255A" w:rsidP="0031255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 </w:t>
      </w:r>
      <w:proofErr w:type="gramStart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ОБРАЗОВАНИЯ  «</w:t>
      </w:r>
      <w:proofErr w:type="gramEnd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САФРОНОВСКОЕ» </w:t>
      </w:r>
    </w:p>
    <w:p w:rsidR="0031255A" w:rsidRPr="0031255A" w:rsidRDefault="0031255A" w:rsidP="0031255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b/>
          <w:bCs/>
          <w:color w:val="3C3C3C"/>
          <w:sz w:val="27"/>
          <w:szCs w:val="27"/>
          <w:lang w:eastAsia="ru-RU"/>
        </w:rPr>
        <w:t>ПОСТАНОВЛЕНИЕ</w:t>
      </w:r>
    </w:p>
    <w:p w:rsidR="0031255A" w:rsidRPr="0031255A" w:rsidRDefault="0031255A" w:rsidP="0031255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от 03 февраля   2015 года № 3</w:t>
      </w:r>
    </w:p>
    <w:p w:rsidR="0031255A" w:rsidRPr="0031255A" w:rsidRDefault="0031255A" w:rsidP="0031255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proofErr w:type="spellStart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с.Яренск</w:t>
      </w:r>
      <w:proofErr w:type="spellEnd"/>
    </w:p>
    <w:p w:rsidR="0031255A" w:rsidRPr="0031255A" w:rsidRDefault="0031255A" w:rsidP="0031255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b/>
          <w:bCs/>
          <w:color w:val="3C3C3C"/>
          <w:sz w:val="27"/>
          <w:szCs w:val="27"/>
          <w:lang w:eastAsia="ru-RU"/>
        </w:rPr>
        <w:t xml:space="preserve">         О внесении изменений </w:t>
      </w:r>
      <w:proofErr w:type="gramStart"/>
      <w:r w:rsidRPr="0031255A">
        <w:rPr>
          <w:rFonts w:ascii="Arial" w:eastAsia="Times New Roman" w:hAnsi="Arial" w:cs="Arial"/>
          <w:b/>
          <w:bCs/>
          <w:color w:val="3C3C3C"/>
          <w:sz w:val="27"/>
          <w:szCs w:val="27"/>
          <w:lang w:eastAsia="ru-RU"/>
        </w:rPr>
        <w:t>в  муниципальную</w:t>
      </w:r>
      <w:proofErr w:type="gramEnd"/>
      <w:r w:rsidRPr="0031255A">
        <w:rPr>
          <w:rFonts w:ascii="Arial" w:eastAsia="Times New Roman" w:hAnsi="Arial" w:cs="Arial"/>
          <w:b/>
          <w:bCs/>
          <w:color w:val="3C3C3C"/>
          <w:sz w:val="27"/>
          <w:szCs w:val="27"/>
          <w:lang w:eastAsia="ru-RU"/>
        </w:rPr>
        <w:t xml:space="preserve"> программу «Энергоснабжение и повышение энергетической эффективности муниципального образования «</w:t>
      </w:r>
      <w:proofErr w:type="spellStart"/>
      <w:r w:rsidRPr="0031255A">
        <w:rPr>
          <w:rFonts w:ascii="Arial" w:eastAsia="Times New Roman" w:hAnsi="Arial" w:cs="Arial"/>
          <w:b/>
          <w:bCs/>
          <w:color w:val="3C3C3C"/>
          <w:sz w:val="27"/>
          <w:szCs w:val="27"/>
          <w:lang w:eastAsia="ru-RU"/>
        </w:rPr>
        <w:t>Сафроновское</w:t>
      </w:r>
      <w:proofErr w:type="spellEnd"/>
      <w:r w:rsidRPr="0031255A">
        <w:rPr>
          <w:rFonts w:ascii="Arial" w:eastAsia="Times New Roman" w:hAnsi="Arial" w:cs="Arial"/>
          <w:b/>
          <w:bCs/>
          <w:color w:val="3C3C3C"/>
          <w:sz w:val="27"/>
          <w:szCs w:val="27"/>
          <w:lang w:eastAsia="ru-RU"/>
        </w:rPr>
        <w:t>» на 2014-2016 годы», утвержденную   Постановлением Администрации МО «</w:t>
      </w:r>
      <w:proofErr w:type="spellStart"/>
      <w:r w:rsidRPr="0031255A">
        <w:rPr>
          <w:rFonts w:ascii="Arial" w:eastAsia="Times New Roman" w:hAnsi="Arial" w:cs="Arial"/>
          <w:b/>
          <w:bCs/>
          <w:color w:val="3C3C3C"/>
          <w:sz w:val="27"/>
          <w:szCs w:val="27"/>
          <w:lang w:eastAsia="ru-RU"/>
        </w:rPr>
        <w:t>Сафроновское</w:t>
      </w:r>
      <w:proofErr w:type="spellEnd"/>
      <w:r w:rsidRPr="0031255A">
        <w:rPr>
          <w:rFonts w:ascii="Arial" w:eastAsia="Times New Roman" w:hAnsi="Arial" w:cs="Arial"/>
          <w:b/>
          <w:bCs/>
          <w:color w:val="3C3C3C"/>
          <w:sz w:val="27"/>
          <w:szCs w:val="27"/>
          <w:lang w:eastAsia="ru-RU"/>
        </w:rPr>
        <w:t>»</w:t>
      </w:r>
    </w:p>
    <w:p w:rsidR="0031255A" w:rsidRPr="0031255A" w:rsidRDefault="0031255A" w:rsidP="0031255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b/>
          <w:bCs/>
          <w:color w:val="3C3C3C"/>
          <w:sz w:val="27"/>
          <w:szCs w:val="27"/>
          <w:lang w:eastAsia="ru-RU"/>
        </w:rPr>
        <w:t> от 15 ноября 2013года N45/6</w:t>
      </w:r>
    </w:p>
    <w:p w:rsidR="0031255A" w:rsidRPr="0031255A" w:rsidRDefault="0031255A" w:rsidP="003125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 xml:space="preserve">               В соответствии с подпунктом 9 пункта 1 ст. 14 Федерального закона от    6 октября 2003 года № 131-ФЗ «Об общих принципах организации местного самоуправления в Российской Федерации», Федеральный закон от </w:t>
      </w:r>
      <w:proofErr w:type="gramStart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23.11.2009  №</w:t>
      </w:r>
      <w:proofErr w:type="gramEnd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 xml:space="preserve"> 261-ФЗ «Об энергосбережении и о повышении энергетической эффективности и о внесении изменений в отдельные законодательные акты Российской Федерации», Администрация муниципального образования «</w:t>
      </w:r>
      <w:proofErr w:type="spellStart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Сафроновское</w:t>
      </w:r>
      <w:proofErr w:type="spellEnd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»,  п о с т а н о в л я е т:</w:t>
      </w:r>
    </w:p>
    <w:p w:rsidR="0031255A" w:rsidRPr="0031255A" w:rsidRDefault="0031255A" w:rsidP="003125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         1. Утвердить прилагаемые изменения, которые вносятся в муниципальную программу «Энергоснабжение и повышение энергетической эффективности муниципального образования «</w:t>
      </w:r>
      <w:proofErr w:type="spellStart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Сафроновское</w:t>
      </w:r>
      <w:proofErr w:type="spellEnd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» на 2014-2016 годы», утвержденную   Постановлением Администрации МО «</w:t>
      </w:r>
      <w:proofErr w:type="spellStart"/>
      <w:proofErr w:type="gramStart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Сафроновское</w:t>
      </w:r>
      <w:proofErr w:type="spellEnd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»  от</w:t>
      </w:r>
      <w:proofErr w:type="gramEnd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 xml:space="preserve"> 15 ноября 2013года N45/6</w:t>
      </w:r>
    </w:p>
    <w:p w:rsidR="0031255A" w:rsidRPr="0031255A" w:rsidRDefault="0031255A" w:rsidP="003125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2. Разместить данное Постановление на официальном сайте МО «</w:t>
      </w:r>
      <w:proofErr w:type="spellStart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Сафроновское</w:t>
      </w:r>
      <w:proofErr w:type="spellEnd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».</w:t>
      </w:r>
    </w:p>
    <w:p w:rsidR="0031255A" w:rsidRPr="0031255A" w:rsidRDefault="0031255A" w:rsidP="003125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 </w:t>
      </w:r>
    </w:p>
    <w:p w:rsidR="0031255A" w:rsidRPr="0031255A" w:rsidRDefault="0031255A" w:rsidP="003125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 </w:t>
      </w:r>
    </w:p>
    <w:p w:rsidR="0031255A" w:rsidRPr="0031255A" w:rsidRDefault="0031255A" w:rsidP="003125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Глава МО «</w:t>
      </w:r>
      <w:proofErr w:type="spellStart"/>
      <w:proofErr w:type="gramStart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Сафроновское</w:t>
      </w:r>
      <w:proofErr w:type="spellEnd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»   </w:t>
      </w:r>
      <w:proofErr w:type="gramEnd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 xml:space="preserve">                                                      И.Е. </w:t>
      </w:r>
      <w:proofErr w:type="spellStart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Чукичева</w:t>
      </w:r>
      <w:proofErr w:type="spellEnd"/>
    </w:p>
    <w:p w:rsidR="0031255A" w:rsidRPr="0031255A" w:rsidRDefault="0031255A" w:rsidP="003125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 </w:t>
      </w:r>
    </w:p>
    <w:p w:rsidR="0031255A" w:rsidRPr="0031255A" w:rsidRDefault="0031255A" w:rsidP="003125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 </w:t>
      </w:r>
    </w:p>
    <w:p w:rsidR="0031255A" w:rsidRPr="0031255A" w:rsidRDefault="0031255A" w:rsidP="0031255A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УТВЕРЖДЕНЫ</w:t>
      </w: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br/>
        <w:t>постановлением Администрации</w:t>
      </w:r>
    </w:p>
    <w:p w:rsidR="0031255A" w:rsidRPr="0031255A" w:rsidRDefault="0031255A" w:rsidP="0031255A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 xml:space="preserve">МО </w:t>
      </w:r>
      <w:proofErr w:type="gramStart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 xml:space="preserve">« </w:t>
      </w:r>
      <w:proofErr w:type="spellStart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Сафроновское</w:t>
      </w:r>
      <w:proofErr w:type="spellEnd"/>
      <w:proofErr w:type="gramEnd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»</w:t>
      </w:r>
    </w:p>
    <w:p w:rsidR="0031255A" w:rsidRPr="0031255A" w:rsidRDefault="0031255A" w:rsidP="0031255A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lastRenderedPageBreak/>
        <w:t> от 03 февраля   2015 года № 3</w:t>
      </w:r>
    </w:p>
    <w:p w:rsidR="0031255A" w:rsidRPr="0031255A" w:rsidRDefault="0031255A" w:rsidP="0031255A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 </w:t>
      </w:r>
    </w:p>
    <w:p w:rsidR="0031255A" w:rsidRPr="0031255A" w:rsidRDefault="0031255A" w:rsidP="003125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b/>
          <w:bCs/>
          <w:color w:val="3C3C3C"/>
          <w:sz w:val="27"/>
          <w:szCs w:val="27"/>
          <w:lang w:eastAsia="ru-RU"/>
        </w:rPr>
        <w:t xml:space="preserve">Изменения, которые вносятся в муниципальную </w:t>
      </w:r>
      <w:proofErr w:type="gramStart"/>
      <w:r w:rsidRPr="0031255A">
        <w:rPr>
          <w:rFonts w:ascii="Arial" w:eastAsia="Times New Roman" w:hAnsi="Arial" w:cs="Arial"/>
          <w:b/>
          <w:bCs/>
          <w:color w:val="3C3C3C"/>
          <w:sz w:val="27"/>
          <w:szCs w:val="27"/>
          <w:lang w:eastAsia="ru-RU"/>
        </w:rPr>
        <w:t>программу  «</w:t>
      </w:r>
      <w:proofErr w:type="gramEnd"/>
      <w:r w:rsidRPr="0031255A">
        <w:rPr>
          <w:rFonts w:ascii="Arial" w:eastAsia="Times New Roman" w:hAnsi="Arial" w:cs="Arial"/>
          <w:b/>
          <w:bCs/>
          <w:color w:val="3C3C3C"/>
          <w:sz w:val="27"/>
          <w:szCs w:val="27"/>
          <w:lang w:eastAsia="ru-RU"/>
        </w:rPr>
        <w:t>Энергоснабжение и повышение энергетической эффективности муниципального образования «</w:t>
      </w:r>
      <w:proofErr w:type="spellStart"/>
      <w:r w:rsidRPr="0031255A">
        <w:rPr>
          <w:rFonts w:ascii="Arial" w:eastAsia="Times New Roman" w:hAnsi="Arial" w:cs="Arial"/>
          <w:b/>
          <w:bCs/>
          <w:color w:val="3C3C3C"/>
          <w:sz w:val="27"/>
          <w:szCs w:val="27"/>
          <w:lang w:eastAsia="ru-RU"/>
        </w:rPr>
        <w:t>Сафроновское</w:t>
      </w:r>
      <w:proofErr w:type="spellEnd"/>
      <w:r w:rsidRPr="0031255A">
        <w:rPr>
          <w:rFonts w:ascii="Arial" w:eastAsia="Times New Roman" w:hAnsi="Arial" w:cs="Arial"/>
          <w:b/>
          <w:bCs/>
          <w:color w:val="3C3C3C"/>
          <w:sz w:val="27"/>
          <w:szCs w:val="27"/>
          <w:lang w:eastAsia="ru-RU"/>
        </w:rPr>
        <w:t>» на 2014-2016 годы»</w:t>
      </w:r>
    </w:p>
    <w:p w:rsidR="0031255A" w:rsidRPr="0031255A" w:rsidRDefault="0031255A" w:rsidP="003125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 </w:t>
      </w:r>
    </w:p>
    <w:p w:rsidR="0031255A" w:rsidRPr="0031255A" w:rsidRDefault="0031255A" w:rsidP="003125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 1) В </w:t>
      </w:r>
      <w:hyperlink r:id="rId5" w:anchor="/document/99/902258321/XA00LVA2M9/" w:history="1">
        <w:r w:rsidRPr="0031255A">
          <w:rPr>
            <w:rFonts w:ascii="Arial" w:eastAsia="Times New Roman" w:hAnsi="Arial" w:cs="Arial"/>
            <w:color w:val="428BCA"/>
            <w:sz w:val="27"/>
            <w:szCs w:val="27"/>
            <w:u w:val="single"/>
            <w:lang w:eastAsia="ru-RU"/>
          </w:rPr>
          <w:t>паспорте</w:t>
        </w:r>
      </w:hyperlink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:</w:t>
      </w:r>
    </w:p>
    <w:p w:rsidR="0031255A" w:rsidRPr="0031255A" w:rsidRDefault="0031255A" w:rsidP="0031255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b/>
          <w:bCs/>
          <w:color w:val="3C3C3C"/>
          <w:sz w:val="27"/>
          <w:szCs w:val="27"/>
          <w:lang w:eastAsia="ru-RU"/>
        </w:rPr>
        <w:t> </w:t>
      </w:r>
    </w:p>
    <w:p w:rsidR="0031255A" w:rsidRPr="0031255A" w:rsidRDefault="0031255A" w:rsidP="003125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 xml:space="preserve">-строку «объемы и источники финансирования» </w:t>
      </w:r>
      <w:proofErr w:type="gramStart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изложить  в</w:t>
      </w:r>
      <w:proofErr w:type="gramEnd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 xml:space="preserve"> следующей  редакции: </w:t>
      </w:r>
    </w:p>
    <w:p w:rsidR="0031255A" w:rsidRPr="0031255A" w:rsidRDefault="0031255A" w:rsidP="003125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 </w:t>
      </w:r>
    </w:p>
    <w:tbl>
      <w:tblPr>
        <w:tblW w:w="98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5"/>
        <w:gridCol w:w="6930"/>
      </w:tblGrid>
      <w:tr w:rsidR="0031255A" w:rsidRPr="0031255A" w:rsidTr="0031255A"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1255A" w:rsidRPr="0031255A" w:rsidRDefault="0031255A" w:rsidP="0031255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</w:t>
            </w:r>
          </w:p>
        </w:tc>
        <w:tc>
          <w:tcPr>
            <w:tcW w:w="6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1255A" w:rsidRPr="0031255A" w:rsidRDefault="0031255A" w:rsidP="0031255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– 7700,0 тыс. рублей,</w:t>
            </w:r>
          </w:p>
          <w:p w:rsidR="0031255A" w:rsidRPr="0031255A" w:rsidRDefault="0031255A" w:rsidP="0031255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31255A" w:rsidRPr="0031255A" w:rsidRDefault="0031255A" w:rsidP="003125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областного бюджета – 6000,0 тыс. рублей;</w:t>
            </w:r>
          </w:p>
          <w:p w:rsidR="0031255A" w:rsidRPr="0031255A" w:rsidRDefault="0031255A" w:rsidP="003125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местных бюджетов –1700,0тыс. рублей;</w:t>
            </w:r>
          </w:p>
          <w:p w:rsidR="0031255A" w:rsidRPr="0031255A" w:rsidRDefault="0031255A" w:rsidP="0031255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31255A" w:rsidRPr="0031255A" w:rsidRDefault="0031255A" w:rsidP="0031255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 2014г.-1000,0     тыс. руб.</w:t>
            </w:r>
          </w:p>
          <w:p w:rsidR="0031255A" w:rsidRPr="0031255A" w:rsidRDefault="0031255A" w:rsidP="0031255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                       2015г.- 2500,0      </w:t>
            </w:r>
            <w:proofErr w:type="spellStart"/>
            <w:r w:rsidRPr="0031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31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1255A" w:rsidRPr="0031255A" w:rsidRDefault="0031255A" w:rsidP="0031255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                       2016г.- 4200,0      </w:t>
            </w:r>
            <w:proofErr w:type="spellStart"/>
            <w:r w:rsidRPr="0031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31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1255A" w:rsidRPr="0031255A" w:rsidRDefault="0031255A" w:rsidP="0031255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31255A" w:rsidRPr="0031255A" w:rsidRDefault="0031255A" w:rsidP="003125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 xml:space="preserve">2) подраздел 1.3. раздела </w:t>
      </w:r>
      <w:proofErr w:type="gramStart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1  изложить</w:t>
      </w:r>
      <w:proofErr w:type="gramEnd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  в следующей  редакции: </w:t>
      </w:r>
    </w:p>
    <w:p w:rsidR="0031255A" w:rsidRPr="0031255A" w:rsidRDefault="0031255A" w:rsidP="003125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   «</w:t>
      </w:r>
      <w:r w:rsidRPr="0031255A">
        <w:rPr>
          <w:rFonts w:ascii="Arial" w:eastAsia="Times New Roman" w:hAnsi="Arial" w:cs="Arial"/>
          <w:b/>
          <w:bCs/>
          <w:color w:val="3C3C3C"/>
          <w:sz w:val="27"/>
          <w:szCs w:val="27"/>
          <w:lang w:eastAsia="ru-RU"/>
        </w:rPr>
        <w:t>1.3. </w:t>
      </w:r>
      <w:r w:rsidRPr="0031255A">
        <w:rPr>
          <w:rFonts w:ascii="Arial" w:eastAsia="Times New Roman" w:hAnsi="Arial" w:cs="Arial"/>
          <w:b/>
          <w:bCs/>
          <w:i/>
          <w:iCs/>
          <w:color w:val="3C3C3C"/>
          <w:sz w:val="27"/>
          <w:szCs w:val="27"/>
          <w:lang w:eastAsia="ru-RU"/>
        </w:rPr>
        <w:t>Муниципальные объекты социальной сферы и муниципальных органов управления и их энергопотребление по видам и объёмам</w:t>
      </w:r>
    </w:p>
    <w:p w:rsidR="0031255A" w:rsidRPr="0031255A" w:rsidRDefault="0031255A" w:rsidP="003125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b/>
          <w:bCs/>
          <w:color w:val="3C3C3C"/>
          <w:sz w:val="27"/>
          <w:szCs w:val="27"/>
          <w:lang w:eastAsia="ru-RU"/>
        </w:rPr>
        <w:t> </w:t>
      </w:r>
    </w:p>
    <w:p w:rsidR="0031255A" w:rsidRPr="0031255A" w:rsidRDefault="0031255A" w:rsidP="003125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В базовом 2013 году перечень муниципальных зданий включал 6 объектов с отапливаемой площадью приблизительно </w:t>
      </w:r>
      <w:r w:rsidRPr="0031255A">
        <w:rPr>
          <w:rFonts w:ascii="Arial" w:eastAsia="Times New Roman" w:hAnsi="Arial" w:cs="Arial"/>
          <w:b/>
          <w:bCs/>
          <w:color w:val="3C3C3C"/>
          <w:sz w:val="27"/>
          <w:szCs w:val="27"/>
          <w:lang w:eastAsia="ru-RU"/>
        </w:rPr>
        <w:t>2,1 тыс. м</w:t>
      </w:r>
      <w:r w:rsidRPr="0031255A">
        <w:rPr>
          <w:rFonts w:ascii="Arial" w:eastAsia="Times New Roman" w:hAnsi="Arial" w:cs="Arial"/>
          <w:b/>
          <w:bCs/>
          <w:color w:val="3C3C3C"/>
          <w:sz w:val="20"/>
          <w:szCs w:val="20"/>
          <w:vertAlign w:val="superscript"/>
          <w:lang w:eastAsia="ru-RU"/>
        </w:rPr>
        <w:t>2</w:t>
      </w: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. Годовое энергопотребление бюджетными учреждениями составляет                           </w:t>
      </w:r>
      <w:r w:rsidRPr="0031255A">
        <w:rPr>
          <w:rFonts w:ascii="Arial" w:eastAsia="Times New Roman" w:hAnsi="Arial" w:cs="Arial"/>
          <w:b/>
          <w:bCs/>
          <w:color w:val="3C3C3C"/>
          <w:sz w:val="27"/>
          <w:szCs w:val="27"/>
          <w:lang w:eastAsia="ru-RU"/>
        </w:rPr>
        <w:t>30980,6 </w:t>
      </w:r>
      <w:proofErr w:type="spellStart"/>
      <w:r w:rsidRPr="0031255A">
        <w:rPr>
          <w:rFonts w:ascii="Arial" w:eastAsia="Times New Roman" w:hAnsi="Arial" w:cs="Arial"/>
          <w:b/>
          <w:bCs/>
          <w:color w:val="3C3C3C"/>
          <w:sz w:val="27"/>
          <w:szCs w:val="27"/>
          <w:lang w:eastAsia="ru-RU"/>
        </w:rPr>
        <w:t>кВтч</w:t>
      </w:r>
      <w:proofErr w:type="spellEnd"/>
      <w:r w:rsidRPr="0031255A">
        <w:rPr>
          <w:rFonts w:ascii="Arial" w:eastAsia="Times New Roman" w:hAnsi="Arial" w:cs="Arial"/>
          <w:b/>
          <w:bCs/>
          <w:color w:val="3C3C3C"/>
          <w:sz w:val="27"/>
          <w:szCs w:val="27"/>
          <w:lang w:eastAsia="ru-RU"/>
        </w:rPr>
        <w:t>/год</w:t>
      </w: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.</w:t>
      </w:r>
    </w:p>
    <w:p w:rsidR="0031255A" w:rsidRPr="0031255A" w:rsidRDefault="0031255A" w:rsidP="003125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 </w:t>
      </w:r>
    </w:p>
    <w:tbl>
      <w:tblPr>
        <w:tblW w:w="94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2430"/>
        <w:gridCol w:w="1305"/>
        <w:gridCol w:w="1920"/>
        <w:gridCol w:w="1815"/>
        <w:gridCol w:w="1575"/>
      </w:tblGrid>
      <w:tr w:rsidR="0031255A" w:rsidRPr="0031255A" w:rsidTr="0031255A"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  объектов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Отапливаемая площадь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Годовое потребление электроэнергии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 суммарном объеме потребления, в процентах</w:t>
            </w:r>
          </w:p>
        </w:tc>
      </w:tr>
      <w:tr w:rsidR="0031255A" w:rsidRPr="0031255A" w:rsidTr="0031255A"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1255A" w:rsidRPr="0031255A" w:rsidRDefault="0031255A" w:rsidP="0031255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1255A" w:rsidRPr="0031255A" w:rsidRDefault="0031255A" w:rsidP="0031255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1255A" w:rsidRPr="0031255A" w:rsidRDefault="0031255A" w:rsidP="0031255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1255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кВтч</w:t>
            </w:r>
            <w:proofErr w:type="spellEnd"/>
            <w:r w:rsidRPr="0031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/год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31255A" w:rsidRPr="0031255A" w:rsidTr="0031255A"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1255A" w:rsidRPr="0031255A" w:rsidRDefault="0031255A" w:rsidP="0031255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Здания администрации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311,2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30980,6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</w:tr>
      <w:tr w:rsidR="0031255A" w:rsidRPr="0031255A" w:rsidTr="0031255A"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1255A" w:rsidRPr="0031255A" w:rsidRDefault="0031255A" w:rsidP="0031255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5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1255A" w:rsidRPr="0031255A" w:rsidRDefault="0031255A" w:rsidP="0031255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5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5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5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311,2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5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30980,6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5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51,5</w:t>
            </w:r>
          </w:p>
        </w:tc>
      </w:tr>
    </w:tbl>
    <w:p w:rsidR="0031255A" w:rsidRPr="0031255A" w:rsidRDefault="0031255A" w:rsidP="003125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 </w:t>
      </w:r>
    </w:p>
    <w:p w:rsidR="0031255A" w:rsidRPr="0031255A" w:rsidRDefault="0031255A" w:rsidP="003125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 xml:space="preserve">  3) раздел 5 изложить в </w:t>
      </w:r>
      <w:proofErr w:type="gramStart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следующей  редакции</w:t>
      </w:r>
      <w:proofErr w:type="gramEnd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: </w:t>
      </w:r>
    </w:p>
    <w:p w:rsidR="0031255A" w:rsidRPr="0031255A" w:rsidRDefault="0031255A" w:rsidP="0031255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  «</w:t>
      </w:r>
      <w:proofErr w:type="gramStart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5.РЕССУРСНОЕ</w:t>
      </w:r>
      <w:proofErr w:type="gramEnd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 xml:space="preserve"> ОБЕСПЕЧЕНИЕ ПРОГРАММЫ</w:t>
      </w:r>
    </w:p>
    <w:p w:rsidR="0031255A" w:rsidRPr="0031255A" w:rsidRDefault="0031255A" w:rsidP="003125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b/>
          <w:bCs/>
          <w:color w:val="3C3C3C"/>
          <w:sz w:val="27"/>
          <w:szCs w:val="27"/>
          <w:lang w:eastAsia="ru-RU"/>
        </w:rPr>
        <w:t> </w:t>
      </w:r>
    </w:p>
    <w:p w:rsidR="0031255A" w:rsidRPr="0031255A" w:rsidRDefault="0031255A" w:rsidP="003125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Финансовое обеспечение мероприятий программы осуществляется за счёт средств областного бюджета, бюджета МО «Ленский муниципальный район», бюджета МО «</w:t>
      </w:r>
      <w:proofErr w:type="spellStart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Сафроновское</w:t>
      </w:r>
      <w:proofErr w:type="spellEnd"/>
      <w:proofErr w:type="gramStart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» .</w:t>
      </w:r>
      <w:proofErr w:type="gramEnd"/>
    </w:p>
    <w:p w:rsidR="0031255A" w:rsidRPr="0031255A" w:rsidRDefault="0031255A" w:rsidP="003125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 xml:space="preserve">К реализации мероприятий могут привлекаться средства областного и федерального бюджетов в рамках финансирования областных и федеральных программ по энергосбережению и </w:t>
      </w:r>
      <w:proofErr w:type="spellStart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энергоэффективности</w:t>
      </w:r>
      <w:proofErr w:type="spellEnd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 xml:space="preserve"> и внебюджетные источники.</w:t>
      </w:r>
    </w:p>
    <w:p w:rsidR="0031255A" w:rsidRPr="0031255A" w:rsidRDefault="0031255A" w:rsidP="003125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 xml:space="preserve">Общий объем </w:t>
      </w:r>
      <w:proofErr w:type="gramStart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финансирования  программы</w:t>
      </w:r>
      <w:proofErr w:type="gramEnd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 xml:space="preserve"> составляет 7700 тыс. руб., в </w:t>
      </w:r>
      <w:proofErr w:type="spellStart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т.ч</w:t>
      </w:r>
      <w:proofErr w:type="spellEnd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.</w:t>
      </w:r>
    </w:p>
    <w:p w:rsidR="0031255A" w:rsidRPr="0031255A" w:rsidRDefault="0031255A" w:rsidP="003125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2014год – 1000,0 тыс. руб.</w:t>
      </w:r>
    </w:p>
    <w:p w:rsidR="0031255A" w:rsidRPr="0031255A" w:rsidRDefault="0031255A" w:rsidP="003125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2015год – 2500,0 тыс. руб.</w:t>
      </w:r>
    </w:p>
    <w:p w:rsidR="0031255A" w:rsidRPr="0031255A" w:rsidRDefault="0031255A" w:rsidP="003125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2016год – 4200,0 тыс. руб.</w:t>
      </w:r>
    </w:p>
    <w:p w:rsidR="0031255A" w:rsidRPr="0031255A" w:rsidRDefault="0031255A" w:rsidP="003125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 xml:space="preserve">Объёмы финансирования Программы за счёт средств районного бюджета МО «Ленский муниципальный </w:t>
      </w:r>
      <w:proofErr w:type="gramStart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район»  и</w:t>
      </w:r>
      <w:proofErr w:type="gramEnd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 xml:space="preserve"> бюджета МО «</w:t>
      </w:r>
      <w:proofErr w:type="spellStart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Сафроновское</w:t>
      </w:r>
      <w:proofErr w:type="spellEnd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» носят про</w:t>
      </w: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softHyphen/>
        <w:t>гнозный характер и подлежат уточнению в установленном порядке при формировании и  ут</w:t>
      </w: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softHyphen/>
        <w:t>верждении проектов бюджетов на очередной финансовый год. В связи с дефицитом районного бюджета МО «Ленский муниципальный район» и бюджета МО «</w:t>
      </w:r>
      <w:proofErr w:type="spellStart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Сафроновское</w:t>
      </w:r>
      <w:proofErr w:type="spellEnd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» для реализации программы потребуется привлечение средств из других бюджетов (</w:t>
      </w:r>
      <w:proofErr w:type="gramStart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федерального,  областного</w:t>
      </w:r>
      <w:proofErr w:type="gramEnd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) и внебюджетных источник.»</w:t>
      </w:r>
    </w:p>
    <w:p w:rsidR="0031255A" w:rsidRPr="0031255A" w:rsidRDefault="0031255A" w:rsidP="003125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 </w:t>
      </w:r>
    </w:p>
    <w:p w:rsidR="0031255A" w:rsidRPr="0031255A" w:rsidRDefault="0031255A" w:rsidP="003125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  4) подраздел 6.2. раздела 6 исключить;</w:t>
      </w:r>
    </w:p>
    <w:p w:rsidR="0031255A" w:rsidRPr="0031255A" w:rsidRDefault="0031255A" w:rsidP="003125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   </w:t>
      </w:r>
    </w:p>
    <w:p w:rsidR="0031255A" w:rsidRPr="0031255A" w:rsidRDefault="0031255A" w:rsidP="003125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           5)  </w:t>
      </w:r>
      <w:hyperlink r:id="rId6" w:anchor="/document/99/901715030/XA00M362MC/" w:history="1">
        <w:r w:rsidRPr="0031255A">
          <w:rPr>
            <w:rFonts w:ascii="Arial" w:eastAsia="Times New Roman" w:hAnsi="Arial" w:cs="Arial"/>
            <w:color w:val="428BCA"/>
            <w:sz w:val="27"/>
            <w:szCs w:val="27"/>
            <w:u w:val="single"/>
            <w:lang w:eastAsia="ru-RU"/>
          </w:rPr>
          <w:t>Приложение № 1 к указанной Программе</w:t>
        </w:r>
      </w:hyperlink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 изложить в следующей редакции:</w:t>
      </w:r>
    </w:p>
    <w:p w:rsidR="0031255A" w:rsidRPr="0031255A" w:rsidRDefault="0031255A" w:rsidP="003125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 </w:t>
      </w:r>
    </w:p>
    <w:p w:rsidR="0031255A" w:rsidRPr="0031255A" w:rsidRDefault="0031255A" w:rsidP="003125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 </w:t>
      </w:r>
    </w:p>
    <w:p w:rsidR="0031255A" w:rsidRPr="0031255A" w:rsidRDefault="0031255A" w:rsidP="003125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br w:type="textWrapping" w:clear="all"/>
      </w:r>
    </w:p>
    <w:p w:rsidR="0031255A" w:rsidRPr="0031255A" w:rsidRDefault="0031255A" w:rsidP="0031255A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lastRenderedPageBreak/>
        <w:t>Приложение №1</w:t>
      </w:r>
    </w:p>
    <w:p w:rsidR="0031255A" w:rsidRPr="0031255A" w:rsidRDefault="0031255A" w:rsidP="0031255A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к муниципальной   программе</w:t>
      </w: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br/>
        <w:t>«Энергоснабжение и повышение энергетической эффективности</w:t>
      </w:r>
    </w:p>
    <w:p w:rsidR="0031255A" w:rsidRPr="0031255A" w:rsidRDefault="0031255A" w:rsidP="0031255A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 муниципального образования «</w:t>
      </w:r>
      <w:proofErr w:type="spellStart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Сафроновское</w:t>
      </w:r>
      <w:proofErr w:type="spellEnd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» на 2014-2016 годы»</w:t>
      </w:r>
    </w:p>
    <w:p w:rsidR="0031255A" w:rsidRPr="0031255A" w:rsidRDefault="0031255A" w:rsidP="0031255A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 (в редакции постановления Администрации МО «</w:t>
      </w:r>
      <w:proofErr w:type="spellStart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Сафроновское</w:t>
      </w:r>
      <w:proofErr w:type="spellEnd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»</w:t>
      </w:r>
    </w:p>
    <w:p w:rsidR="0031255A" w:rsidRPr="0031255A" w:rsidRDefault="0031255A" w:rsidP="0031255A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 xml:space="preserve"> от 03 </w:t>
      </w:r>
      <w:proofErr w:type="gramStart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февраля  2015</w:t>
      </w:r>
      <w:proofErr w:type="gramEnd"/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года N3)</w:t>
      </w:r>
    </w:p>
    <w:p w:rsidR="0031255A" w:rsidRPr="0031255A" w:rsidRDefault="0031255A" w:rsidP="0031255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ПЕРЕЧЕНЬ ПРОГРАММНЫХ МЕРОПРИЯТИЙ</w:t>
      </w:r>
    </w:p>
    <w:p w:rsidR="0031255A" w:rsidRPr="0031255A" w:rsidRDefault="0031255A" w:rsidP="003125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b/>
          <w:bCs/>
          <w:color w:val="3C3C3C"/>
          <w:sz w:val="27"/>
          <w:szCs w:val="27"/>
          <w:lang w:eastAsia="ru-RU"/>
        </w:rPr>
        <w:t xml:space="preserve"> Мероприятия, инвестиции, сроки окупаемости по секторам потребителей муниципального </w:t>
      </w:r>
      <w:proofErr w:type="gramStart"/>
      <w:r w:rsidRPr="0031255A">
        <w:rPr>
          <w:rFonts w:ascii="Arial" w:eastAsia="Times New Roman" w:hAnsi="Arial" w:cs="Arial"/>
          <w:b/>
          <w:bCs/>
          <w:color w:val="3C3C3C"/>
          <w:sz w:val="27"/>
          <w:szCs w:val="27"/>
          <w:lang w:eastAsia="ru-RU"/>
        </w:rPr>
        <w:t>образования .</w:t>
      </w:r>
      <w:proofErr w:type="gramEnd"/>
    </w:p>
    <w:p w:rsidR="0031255A" w:rsidRPr="0031255A" w:rsidRDefault="0031255A" w:rsidP="003125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C3C3C"/>
          <w:sz w:val="27"/>
          <w:szCs w:val="27"/>
          <w:lang w:eastAsia="ru-RU"/>
        </w:rPr>
      </w:pPr>
      <w:r w:rsidRPr="0031255A">
        <w:rPr>
          <w:rFonts w:ascii="Arial" w:eastAsia="Times New Roman" w:hAnsi="Arial" w:cs="Arial"/>
          <w:color w:val="3C3C3C"/>
          <w:sz w:val="27"/>
          <w:szCs w:val="27"/>
          <w:lang w:eastAsia="ru-RU"/>
        </w:rPr>
        <w:t> </w:t>
      </w:r>
    </w:p>
    <w:tbl>
      <w:tblPr>
        <w:tblW w:w="147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"/>
        <w:gridCol w:w="91"/>
        <w:gridCol w:w="2460"/>
        <w:gridCol w:w="91"/>
        <w:gridCol w:w="1175"/>
        <w:gridCol w:w="141"/>
        <w:gridCol w:w="1529"/>
        <w:gridCol w:w="1007"/>
        <w:gridCol w:w="91"/>
        <w:gridCol w:w="968"/>
        <w:gridCol w:w="91"/>
        <w:gridCol w:w="1140"/>
        <w:gridCol w:w="91"/>
        <w:gridCol w:w="938"/>
        <w:gridCol w:w="242"/>
        <w:gridCol w:w="1595"/>
        <w:gridCol w:w="91"/>
        <w:gridCol w:w="1429"/>
        <w:gridCol w:w="91"/>
        <w:gridCol w:w="1463"/>
        <w:gridCol w:w="1509"/>
      </w:tblGrid>
      <w:tr w:rsidR="0031255A" w:rsidRPr="0031255A" w:rsidTr="0031255A">
        <w:tc>
          <w:tcPr>
            <w:tcW w:w="540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№</w:t>
            </w:r>
            <w:proofErr w:type="spellStart"/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п.п</w:t>
            </w:r>
            <w:proofErr w:type="spellEnd"/>
          </w:p>
        </w:tc>
        <w:tc>
          <w:tcPr>
            <w:tcW w:w="3120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Наименование энергосберегающих мероприятий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Кол-во объектов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Затраты на реализацию мероприятий</w:t>
            </w:r>
          </w:p>
        </w:tc>
        <w:tc>
          <w:tcPr>
            <w:tcW w:w="454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Годовая экономия  энергопотребления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Годовое снижение расхода на коммунальное обслуживание</w:t>
            </w:r>
          </w:p>
        </w:tc>
        <w:tc>
          <w:tcPr>
            <w:tcW w:w="11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Срок окупаемости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Годовое снижение бюджетных расходов</w:t>
            </w:r>
          </w:p>
        </w:tc>
        <w:tc>
          <w:tcPr>
            <w:tcW w:w="11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Дата проведения</w:t>
            </w:r>
          </w:p>
        </w:tc>
      </w:tr>
      <w:tr w:rsidR="0031255A" w:rsidRPr="0031255A" w:rsidTr="0031255A"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proofErr w:type="spellStart"/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шт</w:t>
            </w:r>
            <w:proofErr w:type="spellEnd"/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proofErr w:type="spellStart"/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тыс.руб</w:t>
            </w:r>
            <w:proofErr w:type="spellEnd"/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Гкал/год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proofErr w:type="spellStart"/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кВтч</w:t>
            </w:r>
            <w:proofErr w:type="spellEnd"/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/год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м3/год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proofErr w:type="spellStart"/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т.у.т</w:t>
            </w:r>
            <w:proofErr w:type="spellEnd"/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/год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proofErr w:type="spellStart"/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тыс.руб</w:t>
            </w:r>
            <w:proofErr w:type="spellEnd"/>
          </w:p>
        </w:tc>
        <w:tc>
          <w:tcPr>
            <w:tcW w:w="11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год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proofErr w:type="spellStart"/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тыс.руб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</w:p>
        </w:tc>
      </w:tr>
      <w:tr w:rsidR="0031255A" w:rsidRPr="0031255A" w:rsidTr="0031255A">
        <w:tc>
          <w:tcPr>
            <w:tcW w:w="14790" w:type="dxa"/>
            <w:gridSpan w:val="2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b/>
                <w:bCs/>
                <w:color w:val="3C3C3C"/>
                <w:sz w:val="27"/>
                <w:szCs w:val="27"/>
                <w:lang w:eastAsia="ru-RU"/>
              </w:rPr>
              <w:t>Жилищный фонд</w:t>
            </w:r>
          </w:p>
        </w:tc>
      </w:tr>
      <w:tr w:rsidR="0031255A" w:rsidRPr="0031255A" w:rsidTr="0031255A">
        <w:tc>
          <w:tcPr>
            <w:tcW w:w="5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31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Установка общедомовых приборов учета тепловой энергии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1255A" w:rsidRPr="0031255A" w:rsidRDefault="0031255A" w:rsidP="0031255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256,8</w:t>
            </w:r>
          </w:p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1255A" w:rsidRPr="0031255A" w:rsidRDefault="0031255A" w:rsidP="0031255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1255A" w:rsidRPr="0031255A" w:rsidRDefault="0031255A" w:rsidP="0031255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  <w:p w:rsidR="0031255A" w:rsidRPr="0031255A" w:rsidRDefault="0031255A" w:rsidP="0031255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80,7</w:t>
            </w:r>
          </w:p>
          <w:p w:rsidR="0031255A" w:rsidRPr="0031255A" w:rsidRDefault="0031255A" w:rsidP="0031255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3,2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1255A" w:rsidRPr="0031255A" w:rsidRDefault="0031255A" w:rsidP="0031255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2016г.</w:t>
            </w:r>
          </w:p>
        </w:tc>
      </w:tr>
      <w:tr w:rsidR="0031255A" w:rsidRPr="0031255A" w:rsidTr="0031255A">
        <w:tc>
          <w:tcPr>
            <w:tcW w:w="5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31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Установка общедомовых приборов учета электрической энергии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87,6</w:t>
            </w:r>
          </w:p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1255A" w:rsidRPr="0031255A" w:rsidRDefault="0031255A" w:rsidP="0031255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6300</w:t>
            </w:r>
          </w:p>
          <w:p w:rsidR="0031255A" w:rsidRPr="0031255A" w:rsidRDefault="0031255A" w:rsidP="0031255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1255A" w:rsidRPr="0031255A" w:rsidRDefault="0031255A" w:rsidP="0031255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28,8</w:t>
            </w:r>
          </w:p>
          <w:p w:rsidR="0031255A" w:rsidRPr="0031255A" w:rsidRDefault="0031255A" w:rsidP="0031255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2016</w:t>
            </w:r>
          </w:p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2016</w:t>
            </w:r>
          </w:p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2016</w:t>
            </w:r>
          </w:p>
        </w:tc>
      </w:tr>
      <w:tr w:rsidR="0031255A" w:rsidRPr="0031255A" w:rsidTr="0031255A">
        <w:tc>
          <w:tcPr>
            <w:tcW w:w="5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31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Установка общедомовых приборов учета воды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14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354,2</w:t>
            </w:r>
          </w:p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3800</w:t>
            </w:r>
          </w:p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1255A" w:rsidRPr="0031255A" w:rsidRDefault="0031255A" w:rsidP="0031255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  <w:p w:rsidR="0031255A" w:rsidRPr="0031255A" w:rsidRDefault="0031255A" w:rsidP="0031255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98,0</w:t>
            </w:r>
          </w:p>
          <w:p w:rsidR="0031255A" w:rsidRPr="0031255A" w:rsidRDefault="0031255A" w:rsidP="0031255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3,6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2016</w:t>
            </w:r>
          </w:p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2016</w:t>
            </w:r>
          </w:p>
        </w:tc>
      </w:tr>
      <w:tr w:rsidR="0031255A" w:rsidRPr="0031255A" w:rsidTr="0031255A">
        <w:tc>
          <w:tcPr>
            <w:tcW w:w="14790" w:type="dxa"/>
            <w:gridSpan w:val="2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b/>
                <w:bCs/>
                <w:color w:val="3C3C3C"/>
                <w:sz w:val="27"/>
                <w:szCs w:val="27"/>
                <w:lang w:eastAsia="ru-RU"/>
              </w:rPr>
              <w:t>Системы уличного освещения</w:t>
            </w:r>
          </w:p>
        </w:tc>
      </w:tr>
      <w:tr w:rsidR="0031255A" w:rsidRPr="0031255A" w:rsidTr="0031255A">
        <w:tc>
          <w:tcPr>
            <w:tcW w:w="5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31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Капитальный ремонт и модернизация сетей наружного освещения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1255A" w:rsidRPr="0031255A" w:rsidRDefault="0031255A" w:rsidP="0031255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1255A" w:rsidRPr="0031255A" w:rsidRDefault="0031255A" w:rsidP="0031255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360,0</w:t>
            </w:r>
          </w:p>
          <w:p w:rsidR="0031255A" w:rsidRPr="0031255A" w:rsidRDefault="0031255A" w:rsidP="0031255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360,0</w:t>
            </w:r>
          </w:p>
          <w:p w:rsidR="0031255A" w:rsidRPr="0031255A" w:rsidRDefault="0031255A" w:rsidP="0031255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360,0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1255A" w:rsidRPr="0031255A" w:rsidRDefault="0031255A" w:rsidP="0031255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1255A" w:rsidRPr="0031255A" w:rsidRDefault="0031255A" w:rsidP="0031255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840</w:t>
            </w:r>
          </w:p>
          <w:p w:rsidR="0031255A" w:rsidRPr="0031255A" w:rsidRDefault="0031255A" w:rsidP="0031255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840</w:t>
            </w:r>
          </w:p>
          <w:p w:rsidR="0031255A" w:rsidRPr="0031255A" w:rsidRDefault="0031255A" w:rsidP="0031255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840</w:t>
            </w:r>
          </w:p>
          <w:p w:rsidR="0031255A" w:rsidRPr="0031255A" w:rsidRDefault="0031255A" w:rsidP="0031255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1255A" w:rsidRPr="0031255A" w:rsidRDefault="0031255A" w:rsidP="0031255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1255A" w:rsidRPr="0031255A" w:rsidRDefault="0031255A" w:rsidP="0031255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1255A" w:rsidRPr="0031255A" w:rsidRDefault="0031255A" w:rsidP="0031255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1255A" w:rsidRPr="0031255A" w:rsidRDefault="0031255A" w:rsidP="0031255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1255A" w:rsidRPr="0031255A" w:rsidRDefault="0031255A" w:rsidP="0031255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3,8</w:t>
            </w:r>
          </w:p>
          <w:p w:rsidR="0031255A" w:rsidRPr="0031255A" w:rsidRDefault="0031255A" w:rsidP="0031255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4,4</w:t>
            </w:r>
          </w:p>
          <w:p w:rsidR="0031255A" w:rsidRPr="0031255A" w:rsidRDefault="0031255A" w:rsidP="0031255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5,0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2014-2016</w:t>
            </w:r>
          </w:p>
        </w:tc>
      </w:tr>
      <w:tr w:rsidR="0031255A" w:rsidRPr="0031255A" w:rsidTr="0031255A">
        <w:tc>
          <w:tcPr>
            <w:tcW w:w="5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lastRenderedPageBreak/>
              <w:t>2</w:t>
            </w:r>
          </w:p>
        </w:tc>
        <w:tc>
          <w:tcPr>
            <w:tcW w:w="31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Техническая инвентаризация и паспортизация сетей наружного освещения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300,0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2014-2016</w:t>
            </w:r>
          </w:p>
        </w:tc>
      </w:tr>
      <w:tr w:rsidR="0031255A" w:rsidRPr="0031255A" w:rsidTr="0031255A">
        <w:tc>
          <w:tcPr>
            <w:tcW w:w="14790" w:type="dxa"/>
            <w:gridSpan w:val="2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proofErr w:type="spellStart"/>
            <w:r w:rsidRPr="0031255A">
              <w:rPr>
                <w:rFonts w:ascii="Arial" w:eastAsia="Times New Roman" w:hAnsi="Arial" w:cs="Arial"/>
                <w:b/>
                <w:bCs/>
                <w:color w:val="3C3C3C"/>
                <w:sz w:val="27"/>
                <w:szCs w:val="27"/>
                <w:lang w:eastAsia="ru-RU"/>
              </w:rPr>
              <w:t>Обьекты</w:t>
            </w:r>
            <w:proofErr w:type="spellEnd"/>
            <w:r w:rsidRPr="0031255A">
              <w:rPr>
                <w:rFonts w:ascii="Arial" w:eastAsia="Times New Roman" w:hAnsi="Arial" w:cs="Arial"/>
                <w:b/>
                <w:bCs/>
                <w:color w:val="3C3C3C"/>
                <w:sz w:val="27"/>
                <w:szCs w:val="27"/>
                <w:lang w:eastAsia="ru-RU"/>
              </w:rPr>
              <w:t xml:space="preserve"> топливно-энергетического комплекса и жилищно-коммунального хозяйства</w:t>
            </w:r>
          </w:p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</w:tr>
      <w:tr w:rsidR="0031255A" w:rsidRPr="0031255A" w:rsidTr="0031255A"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31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 xml:space="preserve">Капитальный ремонт и модернизация котельной детского дома </w:t>
            </w:r>
            <w:proofErr w:type="spellStart"/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с.Яренск</w:t>
            </w:r>
            <w:proofErr w:type="spellEnd"/>
          </w:p>
        </w:tc>
        <w:tc>
          <w:tcPr>
            <w:tcW w:w="9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2500,0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b/>
                <w:bCs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b/>
                <w:bCs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b/>
                <w:bCs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37,7</w:t>
            </w:r>
          </w:p>
        </w:tc>
        <w:tc>
          <w:tcPr>
            <w:tcW w:w="11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b/>
                <w:bCs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11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b/>
                <w:bCs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  <w:p w:rsidR="0031255A" w:rsidRPr="0031255A" w:rsidRDefault="0031255A" w:rsidP="0031255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2015г.</w:t>
            </w:r>
          </w:p>
        </w:tc>
      </w:tr>
      <w:tr w:rsidR="0031255A" w:rsidRPr="0031255A" w:rsidTr="0031255A"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255A" w:rsidRPr="0031255A" w:rsidRDefault="0031255A" w:rsidP="0031255A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</w:pPr>
            <w:r w:rsidRPr="0031255A">
              <w:rPr>
                <w:rFonts w:ascii="Arial" w:eastAsia="Times New Roman" w:hAnsi="Arial" w:cs="Arial"/>
                <w:color w:val="3C3C3C"/>
                <w:sz w:val="27"/>
                <w:szCs w:val="27"/>
                <w:lang w:eastAsia="ru-RU"/>
              </w:rPr>
              <w:t> </w:t>
            </w:r>
          </w:p>
        </w:tc>
      </w:tr>
    </w:tbl>
    <w:p w:rsidR="00482B7D" w:rsidRDefault="00482B7D">
      <w:bookmarkStart w:id="0" w:name="_GoBack"/>
      <w:bookmarkEnd w:id="0"/>
    </w:p>
    <w:sectPr w:rsidR="00482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294198"/>
    <w:multiLevelType w:val="multilevel"/>
    <w:tmpl w:val="6900B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55A"/>
    <w:rsid w:val="002D0FD0"/>
    <w:rsid w:val="0031255A"/>
    <w:rsid w:val="00482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3B65F5-FF84-41A9-AFED-A50981FA6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0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86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1jur.ru/" TargetMode="External"/><Relationship Id="rId5" Type="http://schemas.openxmlformats.org/officeDocument/2006/relationships/hyperlink" Target="http://www.1ju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850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1</cp:revision>
  <dcterms:created xsi:type="dcterms:W3CDTF">2023-05-19T11:49:00Z</dcterms:created>
  <dcterms:modified xsi:type="dcterms:W3CDTF">2023-05-19T11:50:00Z</dcterms:modified>
</cp:coreProperties>
</file>